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6151955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C346EB">
            <w:trPr>
              <w:trHeight w:val="2880"/>
              <w:jc w:val="center"/>
            </w:trPr>
            <w:tc>
              <w:tcPr>
                <w:tcW w:w="5000" w:type="pct"/>
              </w:tcPr>
              <w:p w:rsidR="00C346EB" w:rsidRDefault="008E1BAC" w:rsidP="00280592">
                <w:pPr>
                  <w:pStyle w:val="NoSpacing"/>
                  <w:jc w:val="both"/>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1246A12C" wp14:editId="3AA1D86C">
                      <wp:extent cx="2038350" cy="978408"/>
                      <wp:effectExtent l="0" t="0" r="0" b="0"/>
                      <wp:docPr id="2" name="Picture 2" descr="C:\Users\ruth.beeckmans\Documents\IknowPolitics\Logo\iK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th.beeckmans\Documents\IknowPolitics\Logo\iKP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870" cy="978657"/>
                              </a:xfrm>
                              <a:prstGeom prst="rect">
                                <a:avLst/>
                              </a:prstGeom>
                              <a:noFill/>
                              <a:ln>
                                <a:noFill/>
                              </a:ln>
                            </pic:spPr>
                          </pic:pic>
                        </a:graphicData>
                      </a:graphic>
                    </wp:inline>
                  </w:drawing>
                </w:r>
              </w:p>
            </w:tc>
          </w:tr>
          <w:tr w:rsidR="00C346EB">
            <w:trPr>
              <w:trHeight w:val="1440"/>
              <w:jc w:val="center"/>
            </w:trPr>
            <w:tc>
              <w:tcPr>
                <w:tcW w:w="5000" w:type="pct"/>
                <w:tcBorders>
                  <w:bottom w:val="single" w:sz="4" w:space="0" w:color="4F81BD" w:themeColor="accent1"/>
                </w:tcBorders>
                <w:vAlign w:val="center"/>
              </w:tcPr>
              <w:sdt>
                <w:sdtPr>
                  <w:rPr>
                    <w:rFonts w:asciiTheme="majorHAnsi" w:eastAsiaTheme="majorEastAsia" w:hAnsiTheme="majorHAnsi" w:cstheme="majorBidi"/>
                    <w:sz w:val="44"/>
                    <w:szCs w:val="44"/>
                  </w:rPr>
                  <w:alias w:val="Title"/>
                  <w:id w:val="15524250"/>
                  <w:placeholder>
                    <w:docPart w:val="4D8D2B4824C0464E8A80EDF1FF2B7A95"/>
                  </w:placeholder>
                  <w:dataBinding w:prefixMappings="xmlns:ns0='http://schemas.openxmlformats.org/package/2006/metadata/core-properties' xmlns:ns1='http://purl.org/dc/elements/1.1/'" w:xpath="/ns0:coreProperties[1]/ns1:title[1]" w:storeItemID="{6C3C8BC8-F283-45AE-878A-BAB7291924A1}"/>
                  <w:text/>
                </w:sdtPr>
                <w:sdtEndPr/>
                <w:sdtContent>
                  <w:p w:rsidR="00C346EB" w:rsidRDefault="00C346EB" w:rsidP="00280592">
                    <w:pPr>
                      <w:pStyle w:val="NoSpacing"/>
                      <w:jc w:val="both"/>
                      <w:rPr>
                        <w:rFonts w:asciiTheme="majorHAnsi" w:eastAsiaTheme="majorEastAsia" w:hAnsiTheme="majorHAnsi" w:cstheme="majorBidi"/>
                        <w:sz w:val="44"/>
                        <w:szCs w:val="44"/>
                      </w:rPr>
                    </w:pPr>
                    <w:r w:rsidRPr="00C346EB">
                      <w:rPr>
                        <w:rFonts w:asciiTheme="majorHAnsi" w:eastAsiaTheme="majorEastAsia" w:hAnsiTheme="majorHAnsi" w:cstheme="majorBidi"/>
                        <w:sz w:val="44"/>
                        <w:szCs w:val="44"/>
                      </w:rPr>
                      <w:t>Consolidated Response on Prevention and Mitigation of Electoral and Political Violence Targeted at Women</w:t>
                    </w:r>
                  </w:p>
                </w:sdtContent>
              </w:sdt>
              <w:p w:rsidR="00916DE9" w:rsidRDefault="00916DE9" w:rsidP="00280592">
                <w:pPr>
                  <w:pStyle w:val="NoSpacing"/>
                  <w:jc w:val="both"/>
                  <w:rPr>
                    <w:rFonts w:asciiTheme="majorHAnsi" w:eastAsiaTheme="majorEastAsia" w:hAnsiTheme="majorHAnsi" w:cstheme="majorBidi"/>
                    <w:sz w:val="80"/>
                    <w:szCs w:val="80"/>
                  </w:rPr>
                </w:pPr>
              </w:p>
            </w:tc>
          </w:tr>
          <w:tr w:rsidR="00C346EB">
            <w:trPr>
              <w:trHeight w:val="720"/>
              <w:jc w:val="center"/>
            </w:trPr>
            <w:sdt>
              <w:sdtPr>
                <w:rPr>
                  <w:rFonts w:asciiTheme="majorHAnsi" w:eastAsiaTheme="majorEastAsia" w:hAnsiTheme="majorHAnsi" w:cstheme="majorBidi"/>
                  <w:sz w:val="28"/>
                  <w:szCs w:val="28"/>
                </w:rPr>
                <w:alias w:val="Subtitle"/>
                <w:id w:val="15524255"/>
                <w:placeholder>
                  <w:docPart w:val="E803E7865E4641B0B1BF877A4A79104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346EB" w:rsidRDefault="00C346EB" w:rsidP="00280592">
                    <w:pPr>
                      <w:pStyle w:val="NoSpacing"/>
                      <w:jc w:val="both"/>
                      <w:rPr>
                        <w:rFonts w:asciiTheme="majorHAnsi" w:eastAsiaTheme="majorEastAsia" w:hAnsiTheme="majorHAnsi" w:cstheme="majorBidi"/>
                        <w:sz w:val="44"/>
                        <w:szCs w:val="44"/>
                      </w:rPr>
                    </w:pPr>
                    <w:r w:rsidRPr="008E1BAC">
                      <w:rPr>
                        <w:rFonts w:asciiTheme="majorHAnsi" w:eastAsiaTheme="majorEastAsia" w:hAnsiTheme="majorHAnsi" w:cstheme="majorBidi"/>
                        <w:sz w:val="28"/>
                        <w:szCs w:val="28"/>
                      </w:rPr>
                      <w:t>What are some practical examples of ways in which electoral violence, before, during and after elections as well as political violence targeted at women candidates, activists, voters and women in political office have been prevented or mitigated in the past?</w:t>
                    </w:r>
                  </w:p>
                </w:tc>
              </w:sdtContent>
            </w:sdt>
          </w:tr>
          <w:tr w:rsidR="00C346EB">
            <w:trPr>
              <w:trHeight w:val="360"/>
              <w:jc w:val="center"/>
            </w:trPr>
            <w:tc>
              <w:tcPr>
                <w:tcW w:w="5000" w:type="pct"/>
                <w:vAlign w:val="center"/>
              </w:tcPr>
              <w:p w:rsidR="00C346EB" w:rsidRDefault="00C346EB">
                <w:pPr>
                  <w:pStyle w:val="NoSpacing"/>
                  <w:jc w:val="center"/>
                </w:pPr>
              </w:p>
            </w:tc>
          </w:tr>
        </w:tbl>
        <w:p w:rsidR="00916DE9" w:rsidRDefault="00916DE9" w:rsidP="00916DE9">
          <w:pPr>
            <w:jc w:val="center"/>
          </w:pPr>
        </w:p>
        <w:p w:rsidR="00916DE9" w:rsidRDefault="00916DE9" w:rsidP="00916DE9">
          <w:pPr>
            <w:jc w:val="center"/>
          </w:pPr>
        </w:p>
        <w:p w:rsidR="00916DE9" w:rsidRDefault="00916DE9" w:rsidP="00916DE9">
          <w:pPr>
            <w:jc w:val="center"/>
          </w:pPr>
        </w:p>
        <w:p w:rsidR="00916DE9" w:rsidRDefault="00916DE9" w:rsidP="00916DE9">
          <w:pPr>
            <w:jc w:val="center"/>
          </w:pPr>
          <w:r w:rsidRPr="00916DE9">
            <w:t xml:space="preserve">Gender mainstreaming in politics cannot be assessed based on numerical analysis of representation alone. There are a myriad of issues to be addressed upon examining progress in women’s political participation – electoral and political violence represent but one of these </w:t>
          </w:r>
          <w:proofErr w:type="spellStart"/>
          <w:r w:rsidRPr="00916DE9">
            <w:t>matters.</w:t>
          </w:r>
          <w:proofErr w:type="spellEnd"/>
        </w:p>
        <w:p w:rsidR="00916DE9" w:rsidRDefault="00916DE9" w:rsidP="00916DE9">
          <w:pPr>
            <w:jc w:val="center"/>
          </w:pPr>
        </w:p>
        <w:p w:rsidR="00916DE9" w:rsidRDefault="00916DE9" w:rsidP="00916DE9">
          <w:pPr>
            <w:jc w:val="center"/>
          </w:pPr>
        </w:p>
        <w:p w:rsidR="00916DE9" w:rsidRDefault="00916DE9" w:rsidP="00916DE9">
          <w:pPr>
            <w:jc w:val="center"/>
          </w:pPr>
        </w:p>
        <w:p w:rsidR="00916DE9" w:rsidRDefault="00916DE9" w:rsidP="00916DE9">
          <w:pPr>
            <w:jc w:val="center"/>
          </w:pPr>
        </w:p>
        <w:p w:rsidR="00916DE9" w:rsidRDefault="00916DE9" w:rsidP="00916DE9">
          <w:pPr>
            <w:jc w:val="center"/>
          </w:pPr>
        </w:p>
        <w:p w:rsidR="00C346EB" w:rsidRPr="00916DE9" w:rsidRDefault="00916DE9" w:rsidP="00916DE9">
          <w:pPr>
            <w:jc w:val="center"/>
            <w:rPr>
              <w:b/>
              <w:bCs/>
            </w:rPr>
          </w:pPr>
          <w:r w:rsidRPr="00916DE9">
            <w:rPr>
              <w:b/>
              <w:bCs/>
            </w:rPr>
            <w:t xml:space="preserve">Views expressed in this work are not those of the </w:t>
          </w:r>
          <w:proofErr w:type="spellStart"/>
          <w:r w:rsidRPr="00916DE9">
            <w:rPr>
              <w:b/>
              <w:bCs/>
            </w:rPr>
            <w:t>iKNOW</w:t>
          </w:r>
          <w:proofErr w:type="spellEnd"/>
          <w:r w:rsidRPr="00916DE9">
            <w:rPr>
              <w:b/>
              <w:bCs/>
            </w:rPr>
            <w:t xml:space="preserve"> Politics partner organizations.</w:t>
          </w:r>
        </w:p>
        <w:p w:rsidR="00C346EB" w:rsidRDefault="00C346EB">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576"/>
          </w:tblGrid>
          <w:tr w:rsidR="00C346EB">
            <w:tc>
              <w:tcPr>
                <w:tcW w:w="5000" w:type="pct"/>
              </w:tcPr>
              <w:p w:rsidR="00C346EB" w:rsidRDefault="00C346EB">
                <w:pPr>
                  <w:pStyle w:val="NoSpacing"/>
                </w:pPr>
              </w:p>
            </w:tc>
          </w:tr>
        </w:tbl>
        <w:p w:rsidR="00C346EB" w:rsidRDefault="00C346EB"/>
        <w:p w:rsidR="00D31724" w:rsidRPr="00916DE9" w:rsidRDefault="009A06F8" w:rsidP="00916DE9">
          <w:pPr>
            <w:rPr>
              <w:rFonts w:ascii="Times New Roman" w:eastAsia="Times New Roman" w:hAnsi="Times New Roman" w:cs="Times New Roman"/>
              <w:b/>
              <w:bCs/>
              <w:kern w:val="36"/>
              <w:sz w:val="48"/>
              <w:szCs w:val="48"/>
            </w:rPr>
          </w:pPr>
        </w:p>
      </w:sdtContent>
    </w:sdt>
    <w:sdt>
      <w:sdtPr>
        <w:rPr>
          <w:rFonts w:asciiTheme="minorHAnsi" w:eastAsiaTheme="minorEastAsia" w:hAnsiTheme="minorHAnsi" w:cstheme="minorBidi"/>
          <w:b w:val="0"/>
          <w:bCs w:val="0"/>
          <w:color w:val="auto"/>
          <w:sz w:val="22"/>
          <w:szCs w:val="22"/>
          <w:lang w:eastAsia="en-US"/>
        </w:rPr>
        <w:id w:val="996159723"/>
        <w:docPartObj>
          <w:docPartGallery w:val="Table of Contents"/>
          <w:docPartUnique/>
        </w:docPartObj>
      </w:sdtPr>
      <w:sdtEndPr>
        <w:rPr>
          <w:noProof/>
        </w:rPr>
      </w:sdtEndPr>
      <w:sdtContent>
        <w:p w:rsidR="00D31724" w:rsidRDefault="00D31724">
          <w:pPr>
            <w:pStyle w:val="TOCHeading"/>
          </w:pPr>
          <w:r>
            <w:t>Contents</w:t>
          </w:r>
        </w:p>
        <w:p w:rsidR="00916DE9" w:rsidRDefault="00D31724">
          <w:pPr>
            <w:pStyle w:val="TOC2"/>
            <w:tabs>
              <w:tab w:val="right" w:leader="dot" w:pos="9350"/>
            </w:tabs>
            <w:rPr>
              <w:noProof/>
            </w:rPr>
          </w:pPr>
          <w:r>
            <w:fldChar w:fldCharType="begin"/>
          </w:r>
          <w:r>
            <w:instrText xml:space="preserve"> TOC \o "1-3" \h \z \u </w:instrText>
          </w:r>
          <w:r>
            <w:fldChar w:fldCharType="separate"/>
          </w:r>
          <w:hyperlink w:anchor="_Toc380502619" w:history="1">
            <w:r w:rsidR="00916DE9" w:rsidRPr="00DA2E2B">
              <w:rPr>
                <w:rStyle w:val="Hyperlink"/>
                <w:rFonts w:eastAsia="Times New Roman"/>
                <w:noProof/>
              </w:rPr>
              <w:t>Introduction:</w:t>
            </w:r>
            <w:r w:rsidR="00916DE9">
              <w:rPr>
                <w:noProof/>
                <w:webHidden/>
              </w:rPr>
              <w:tab/>
            </w:r>
            <w:r w:rsidR="00916DE9">
              <w:rPr>
                <w:noProof/>
                <w:webHidden/>
              </w:rPr>
              <w:fldChar w:fldCharType="begin"/>
            </w:r>
            <w:r w:rsidR="00916DE9">
              <w:rPr>
                <w:noProof/>
                <w:webHidden/>
              </w:rPr>
              <w:instrText xml:space="preserve"> PAGEREF _Toc380502619 \h </w:instrText>
            </w:r>
            <w:r w:rsidR="00916DE9">
              <w:rPr>
                <w:noProof/>
                <w:webHidden/>
              </w:rPr>
            </w:r>
            <w:r w:rsidR="00916DE9">
              <w:rPr>
                <w:noProof/>
                <w:webHidden/>
              </w:rPr>
              <w:fldChar w:fldCharType="separate"/>
            </w:r>
            <w:r w:rsidR="00916DE9">
              <w:rPr>
                <w:noProof/>
                <w:webHidden/>
              </w:rPr>
              <w:t>3</w:t>
            </w:r>
            <w:r w:rsidR="00916DE9">
              <w:rPr>
                <w:noProof/>
                <w:webHidden/>
              </w:rPr>
              <w:fldChar w:fldCharType="end"/>
            </w:r>
          </w:hyperlink>
        </w:p>
        <w:p w:rsidR="00916DE9" w:rsidRDefault="00916DE9">
          <w:pPr>
            <w:pStyle w:val="TOC2"/>
            <w:tabs>
              <w:tab w:val="right" w:leader="dot" w:pos="9350"/>
            </w:tabs>
            <w:rPr>
              <w:noProof/>
            </w:rPr>
          </w:pPr>
          <w:hyperlink w:anchor="_Toc380502620" w:history="1">
            <w:r w:rsidRPr="00DA2E2B">
              <w:rPr>
                <w:rStyle w:val="Hyperlink"/>
                <w:rFonts w:eastAsia="Times New Roman"/>
                <w:noProof/>
              </w:rPr>
              <w:t>1. Defining electoral and political violence against women</w:t>
            </w:r>
            <w:r>
              <w:rPr>
                <w:noProof/>
                <w:webHidden/>
              </w:rPr>
              <w:tab/>
            </w:r>
            <w:r>
              <w:rPr>
                <w:noProof/>
                <w:webHidden/>
              </w:rPr>
              <w:fldChar w:fldCharType="begin"/>
            </w:r>
            <w:r>
              <w:rPr>
                <w:noProof/>
                <w:webHidden/>
              </w:rPr>
              <w:instrText xml:space="preserve"> PAGEREF _Toc380502620 \h </w:instrText>
            </w:r>
            <w:r>
              <w:rPr>
                <w:noProof/>
                <w:webHidden/>
              </w:rPr>
            </w:r>
            <w:r>
              <w:rPr>
                <w:noProof/>
                <w:webHidden/>
              </w:rPr>
              <w:fldChar w:fldCharType="separate"/>
            </w:r>
            <w:r>
              <w:rPr>
                <w:noProof/>
                <w:webHidden/>
              </w:rPr>
              <w:t>3</w:t>
            </w:r>
            <w:r>
              <w:rPr>
                <w:noProof/>
                <w:webHidden/>
              </w:rPr>
              <w:fldChar w:fldCharType="end"/>
            </w:r>
          </w:hyperlink>
        </w:p>
        <w:p w:rsidR="00916DE9" w:rsidRDefault="00916DE9">
          <w:pPr>
            <w:pStyle w:val="TOC3"/>
            <w:tabs>
              <w:tab w:val="right" w:leader="dot" w:pos="9350"/>
            </w:tabs>
            <w:rPr>
              <w:noProof/>
            </w:rPr>
          </w:pPr>
          <w:hyperlink w:anchor="_Toc380502621" w:history="1">
            <w:r w:rsidRPr="00DA2E2B">
              <w:rPr>
                <w:rStyle w:val="Hyperlink"/>
                <w:rFonts w:eastAsia="Times New Roman"/>
                <w:noProof/>
              </w:rPr>
              <w:t>Electoral violence</w:t>
            </w:r>
            <w:r>
              <w:rPr>
                <w:noProof/>
                <w:webHidden/>
              </w:rPr>
              <w:tab/>
            </w:r>
            <w:r>
              <w:rPr>
                <w:noProof/>
                <w:webHidden/>
              </w:rPr>
              <w:fldChar w:fldCharType="begin"/>
            </w:r>
            <w:r>
              <w:rPr>
                <w:noProof/>
                <w:webHidden/>
              </w:rPr>
              <w:instrText xml:space="preserve"> PAGEREF _Toc380502621 \h </w:instrText>
            </w:r>
            <w:r>
              <w:rPr>
                <w:noProof/>
                <w:webHidden/>
              </w:rPr>
            </w:r>
            <w:r>
              <w:rPr>
                <w:noProof/>
                <w:webHidden/>
              </w:rPr>
              <w:fldChar w:fldCharType="separate"/>
            </w:r>
            <w:r>
              <w:rPr>
                <w:noProof/>
                <w:webHidden/>
              </w:rPr>
              <w:t>3</w:t>
            </w:r>
            <w:r>
              <w:rPr>
                <w:noProof/>
                <w:webHidden/>
              </w:rPr>
              <w:fldChar w:fldCharType="end"/>
            </w:r>
          </w:hyperlink>
        </w:p>
        <w:p w:rsidR="00916DE9" w:rsidRDefault="00916DE9">
          <w:pPr>
            <w:pStyle w:val="TOC3"/>
            <w:tabs>
              <w:tab w:val="right" w:leader="dot" w:pos="9350"/>
            </w:tabs>
            <w:rPr>
              <w:noProof/>
            </w:rPr>
          </w:pPr>
          <w:hyperlink w:anchor="_Toc380502622" w:history="1">
            <w:r w:rsidRPr="00DA2E2B">
              <w:rPr>
                <w:rStyle w:val="Hyperlink"/>
                <w:rFonts w:eastAsia="Times New Roman"/>
                <w:noProof/>
              </w:rPr>
              <w:t>Political violence</w:t>
            </w:r>
            <w:r>
              <w:rPr>
                <w:noProof/>
                <w:webHidden/>
              </w:rPr>
              <w:tab/>
            </w:r>
            <w:r>
              <w:rPr>
                <w:noProof/>
                <w:webHidden/>
              </w:rPr>
              <w:fldChar w:fldCharType="begin"/>
            </w:r>
            <w:r>
              <w:rPr>
                <w:noProof/>
                <w:webHidden/>
              </w:rPr>
              <w:instrText xml:space="preserve"> PAGEREF _Toc380502622 \h </w:instrText>
            </w:r>
            <w:r>
              <w:rPr>
                <w:noProof/>
                <w:webHidden/>
              </w:rPr>
            </w:r>
            <w:r>
              <w:rPr>
                <w:noProof/>
                <w:webHidden/>
              </w:rPr>
              <w:fldChar w:fldCharType="separate"/>
            </w:r>
            <w:r>
              <w:rPr>
                <w:noProof/>
                <w:webHidden/>
              </w:rPr>
              <w:t>4</w:t>
            </w:r>
            <w:r>
              <w:rPr>
                <w:noProof/>
                <w:webHidden/>
              </w:rPr>
              <w:fldChar w:fldCharType="end"/>
            </w:r>
          </w:hyperlink>
        </w:p>
        <w:p w:rsidR="00916DE9" w:rsidRDefault="00916DE9">
          <w:pPr>
            <w:pStyle w:val="TOC3"/>
            <w:tabs>
              <w:tab w:val="right" w:leader="dot" w:pos="9350"/>
            </w:tabs>
            <w:rPr>
              <w:noProof/>
            </w:rPr>
          </w:pPr>
          <w:hyperlink w:anchor="_Toc380502623" w:history="1">
            <w:r w:rsidRPr="00DA2E2B">
              <w:rPr>
                <w:rStyle w:val="Hyperlink"/>
                <w:rFonts w:eastAsia="Times New Roman"/>
                <w:noProof/>
              </w:rPr>
              <w:t>Electoral and political violence against women</w:t>
            </w:r>
            <w:r>
              <w:rPr>
                <w:noProof/>
                <w:webHidden/>
              </w:rPr>
              <w:tab/>
            </w:r>
            <w:r>
              <w:rPr>
                <w:noProof/>
                <w:webHidden/>
              </w:rPr>
              <w:fldChar w:fldCharType="begin"/>
            </w:r>
            <w:r>
              <w:rPr>
                <w:noProof/>
                <w:webHidden/>
              </w:rPr>
              <w:instrText xml:space="preserve"> PAGEREF _Toc380502623 \h </w:instrText>
            </w:r>
            <w:r>
              <w:rPr>
                <w:noProof/>
                <w:webHidden/>
              </w:rPr>
            </w:r>
            <w:r>
              <w:rPr>
                <w:noProof/>
                <w:webHidden/>
              </w:rPr>
              <w:fldChar w:fldCharType="separate"/>
            </w:r>
            <w:r>
              <w:rPr>
                <w:noProof/>
                <w:webHidden/>
              </w:rPr>
              <w:t>4</w:t>
            </w:r>
            <w:r>
              <w:rPr>
                <w:noProof/>
                <w:webHidden/>
              </w:rPr>
              <w:fldChar w:fldCharType="end"/>
            </w:r>
          </w:hyperlink>
        </w:p>
        <w:p w:rsidR="00916DE9" w:rsidRDefault="00916DE9">
          <w:pPr>
            <w:pStyle w:val="TOC2"/>
            <w:tabs>
              <w:tab w:val="right" w:leader="dot" w:pos="9350"/>
            </w:tabs>
            <w:rPr>
              <w:noProof/>
            </w:rPr>
          </w:pPr>
          <w:hyperlink w:anchor="_Toc380502624" w:history="1">
            <w:r w:rsidRPr="00DA2E2B">
              <w:rPr>
                <w:rStyle w:val="Hyperlink"/>
                <w:rFonts w:eastAsia="Times New Roman"/>
                <w:noProof/>
              </w:rPr>
              <w:t>2. Incidence of electoral and political violence against women</w:t>
            </w:r>
            <w:r>
              <w:rPr>
                <w:noProof/>
                <w:webHidden/>
              </w:rPr>
              <w:tab/>
            </w:r>
            <w:r>
              <w:rPr>
                <w:noProof/>
                <w:webHidden/>
              </w:rPr>
              <w:fldChar w:fldCharType="begin"/>
            </w:r>
            <w:r>
              <w:rPr>
                <w:noProof/>
                <w:webHidden/>
              </w:rPr>
              <w:instrText xml:space="preserve"> PAGEREF _Toc380502624 \h </w:instrText>
            </w:r>
            <w:r>
              <w:rPr>
                <w:noProof/>
                <w:webHidden/>
              </w:rPr>
            </w:r>
            <w:r>
              <w:rPr>
                <w:noProof/>
                <w:webHidden/>
              </w:rPr>
              <w:fldChar w:fldCharType="separate"/>
            </w:r>
            <w:r>
              <w:rPr>
                <w:noProof/>
                <w:webHidden/>
              </w:rPr>
              <w:t>8</w:t>
            </w:r>
            <w:r>
              <w:rPr>
                <w:noProof/>
                <w:webHidden/>
              </w:rPr>
              <w:fldChar w:fldCharType="end"/>
            </w:r>
          </w:hyperlink>
        </w:p>
        <w:p w:rsidR="00916DE9" w:rsidRDefault="00916DE9">
          <w:pPr>
            <w:pStyle w:val="TOC2"/>
            <w:tabs>
              <w:tab w:val="right" w:leader="dot" w:pos="9350"/>
            </w:tabs>
            <w:rPr>
              <w:noProof/>
            </w:rPr>
          </w:pPr>
          <w:hyperlink w:anchor="_Toc380502625" w:history="1">
            <w:r w:rsidRPr="00DA2E2B">
              <w:rPr>
                <w:rStyle w:val="Hyperlink"/>
                <w:rFonts w:eastAsia="Times New Roman"/>
                <w:noProof/>
              </w:rPr>
              <w:t>3. What factors lead to gendered EPV?</w:t>
            </w:r>
            <w:r>
              <w:rPr>
                <w:noProof/>
                <w:webHidden/>
              </w:rPr>
              <w:tab/>
            </w:r>
            <w:r>
              <w:rPr>
                <w:noProof/>
                <w:webHidden/>
              </w:rPr>
              <w:fldChar w:fldCharType="begin"/>
            </w:r>
            <w:r>
              <w:rPr>
                <w:noProof/>
                <w:webHidden/>
              </w:rPr>
              <w:instrText xml:space="preserve"> PAGEREF _Toc380502625 \h </w:instrText>
            </w:r>
            <w:r>
              <w:rPr>
                <w:noProof/>
                <w:webHidden/>
              </w:rPr>
            </w:r>
            <w:r>
              <w:rPr>
                <w:noProof/>
                <w:webHidden/>
              </w:rPr>
              <w:fldChar w:fldCharType="separate"/>
            </w:r>
            <w:r>
              <w:rPr>
                <w:noProof/>
                <w:webHidden/>
              </w:rPr>
              <w:t>10</w:t>
            </w:r>
            <w:r>
              <w:rPr>
                <w:noProof/>
                <w:webHidden/>
              </w:rPr>
              <w:fldChar w:fldCharType="end"/>
            </w:r>
          </w:hyperlink>
        </w:p>
        <w:p w:rsidR="00916DE9" w:rsidRDefault="00916DE9">
          <w:pPr>
            <w:pStyle w:val="TOC2"/>
            <w:tabs>
              <w:tab w:val="right" w:leader="dot" w:pos="9350"/>
            </w:tabs>
            <w:rPr>
              <w:noProof/>
            </w:rPr>
          </w:pPr>
          <w:hyperlink w:anchor="_Toc380502626" w:history="1">
            <w:r w:rsidRPr="00DA2E2B">
              <w:rPr>
                <w:rStyle w:val="Hyperlink"/>
                <w:rFonts w:eastAsia="Times New Roman"/>
                <w:noProof/>
              </w:rPr>
              <w:t>4. Mitigating gendered electoral and political violence</w:t>
            </w:r>
            <w:r>
              <w:rPr>
                <w:noProof/>
                <w:webHidden/>
              </w:rPr>
              <w:tab/>
            </w:r>
            <w:r>
              <w:rPr>
                <w:noProof/>
                <w:webHidden/>
              </w:rPr>
              <w:fldChar w:fldCharType="begin"/>
            </w:r>
            <w:r>
              <w:rPr>
                <w:noProof/>
                <w:webHidden/>
              </w:rPr>
              <w:instrText xml:space="preserve"> PAGEREF _Toc380502626 \h </w:instrText>
            </w:r>
            <w:r>
              <w:rPr>
                <w:noProof/>
                <w:webHidden/>
              </w:rPr>
            </w:r>
            <w:r>
              <w:rPr>
                <w:noProof/>
                <w:webHidden/>
              </w:rPr>
              <w:fldChar w:fldCharType="separate"/>
            </w:r>
            <w:r>
              <w:rPr>
                <w:noProof/>
                <w:webHidden/>
              </w:rPr>
              <w:t>12</w:t>
            </w:r>
            <w:r>
              <w:rPr>
                <w:noProof/>
                <w:webHidden/>
              </w:rPr>
              <w:fldChar w:fldCharType="end"/>
            </w:r>
          </w:hyperlink>
        </w:p>
        <w:p w:rsidR="00916DE9" w:rsidRDefault="00916DE9">
          <w:pPr>
            <w:pStyle w:val="TOC2"/>
            <w:tabs>
              <w:tab w:val="right" w:leader="dot" w:pos="9350"/>
            </w:tabs>
            <w:rPr>
              <w:noProof/>
            </w:rPr>
          </w:pPr>
          <w:hyperlink w:anchor="_Toc380502627" w:history="1">
            <w:r w:rsidRPr="00DA2E2B">
              <w:rPr>
                <w:rStyle w:val="Hyperlink"/>
                <w:rFonts w:eastAsia="Times New Roman"/>
                <w:noProof/>
              </w:rPr>
              <w:t>Conclusion</w:t>
            </w:r>
            <w:r>
              <w:rPr>
                <w:noProof/>
                <w:webHidden/>
              </w:rPr>
              <w:tab/>
            </w:r>
            <w:r>
              <w:rPr>
                <w:noProof/>
                <w:webHidden/>
              </w:rPr>
              <w:fldChar w:fldCharType="begin"/>
            </w:r>
            <w:r>
              <w:rPr>
                <w:noProof/>
                <w:webHidden/>
              </w:rPr>
              <w:instrText xml:space="preserve"> PAGEREF _Toc380502627 \h </w:instrText>
            </w:r>
            <w:r>
              <w:rPr>
                <w:noProof/>
                <w:webHidden/>
              </w:rPr>
            </w:r>
            <w:r>
              <w:rPr>
                <w:noProof/>
                <w:webHidden/>
              </w:rPr>
              <w:fldChar w:fldCharType="separate"/>
            </w:r>
            <w:r>
              <w:rPr>
                <w:noProof/>
                <w:webHidden/>
              </w:rPr>
              <w:t>16</w:t>
            </w:r>
            <w:r>
              <w:rPr>
                <w:noProof/>
                <w:webHidden/>
              </w:rPr>
              <w:fldChar w:fldCharType="end"/>
            </w:r>
          </w:hyperlink>
        </w:p>
        <w:p w:rsidR="00D31724" w:rsidRDefault="00D31724">
          <w:r>
            <w:rPr>
              <w:b/>
              <w:bCs/>
              <w:noProof/>
            </w:rPr>
            <w:fldChar w:fldCharType="end"/>
          </w:r>
        </w:p>
      </w:sdtContent>
    </w:sdt>
    <w:p w:rsidR="00D31724" w:rsidRDefault="00D31724" w:rsidP="009A28C7">
      <w:pPr>
        <w:spacing w:before="100" w:beforeAutospacing="1" w:after="100" w:afterAutospacing="1"/>
        <w:jc w:val="both"/>
        <w:rPr>
          <w:rFonts w:eastAsia="Times New Roman" w:cstheme="majorBidi"/>
          <w:sz w:val="24"/>
          <w:szCs w:val="24"/>
        </w:rPr>
      </w:pPr>
    </w:p>
    <w:p w:rsidR="00D31724" w:rsidRDefault="00D31724"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9A28C7">
      <w:pPr>
        <w:spacing w:before="100" w:beforeAutospacing="1" w:after="100" w:afterAutospacing="1"/>
        <w:jc w:val="both"/>
        <w:rPr>
          <w:rFonts w:eastAsia="Times New Roman" w:cstheme="majorBidi"/>
          <w:sz w:val="24"/>
          <w:szCs w:val="24"/>
        </w:rPr>
      </w:pPr>
    </w:p>
    <w:p w:rsidR="00280592" w:rsidRDefault="00280592" w:rsidP="00280592">
      <w:pPr>
        <w:pStyle w:val="Heading2"/>
        <w:rPr>
          <w:rFonts w:eastAsia="Times New Roman"/>
        </w:rPr>
      </w:pPr>
      <w:bookmarkStart w:id="1" w:name="_Toc380502619"/>
      <w:r>
        <w:rPr>
          <w:rFonts w:eastAsia="Times New Roman"/>
        </w:rPr>
        <w:t>Introduction:</w:t>
      </w:r>
      <w:bookmarkEnd w:id="1"/>
    </w:p>
    <w:p w:rsidR="00280592" w:rsidRDefault="00280592" w:rsidP="00280592">
      <w:pPr>
        <w:spacing w:before="100" w:beforeAutospacing="1" w:after="100" w:afterAutospacing="1"/>
        <w:jc w:val="both"/>
        <w:rPr>
          <w:rFonts w:eastAsia="Times New Roman" w:cstheme="majorBidi"/>
          <w:sz w:val="24"/>
          <w:szCs w:val="24"/>
        </w:rPr>
      </w:pPr>
      <w:r w:rsidRPr="00280592">
        <w:rPr>
          <w:rFonts w:eastAsia="Times New Roman" w:cstheme="majorBidi"/>
          <w:sz w:val="24"/>
          <w:szCs w:val="24"/>
        </w:rPr>
        <w:t xml:space="preserve">Based on a question received by </w:t>
      </w:r>
      <w:proofErr w:type="spellStart"/>
      <w:r w:rsidRPr="00280592">
        <w:rPr>
          <w:rFonts w:eastAsia="Times New Roman" w:cstheme="majorBidi"/>
          <w:sz w:val="24"/>
          <w:szCs w:val="24"/>
        </w:rPr>
        <w:t>iKNOW</w:t>
      </w:r>
      <w:proofErr w:type="spellEnd"/>
      <w:r w:rsidRPr="00280592">
        <w:rPr>
          <w:rFonts w:eastAsia="Times New Roman" w:cstheme="majorBidi"/>
          <w:sz w:val="24"/>
          <w:szCs w:val="24"/>
        </w:rPr>
        <w:t xml:space="preserve"> Politics on </w:t>
      </w:r>
      <w:r>
        <w:rPr>
          <w:rFonts w:eastAsia="Times New Roman" w:cstheme="majorBidi"/>
          <w:sz w:val="24"/>
          <w:szCs w:val="24"/>
        </w:rPr>
        <w:t xml:space="preserve">how violence against women can be prevented, </w:t>
      </w:r>
      <w:r w:rsidRPr="00280592">
        <w:rPr>
          <w:rFonts w:eastAsia="Times New Roman" w:cstheme="majorBidi"/>
          <w:sz w:val="24"/>
          <w:szCs w:val="24"/>
        </w:rPr>
        <w:t>the following question was formulated.</w:t>
      </w:r>
    </w:p>
    <w:p w:rsidR="0075281C" w:rsidRPr="00280592" w:rsidRDefault="00280592" w:rsidP="009A28C7">
      <w:pPr>
        <w:spacing w:before="100" w:beforeAutospacing="1" w:after="100" w:afterAutospacing="1"/>
        <w:jc w:val="both"/>
        <w:rPr>
          <w:rFonts w:eastAsia="Times New Roman" w:cstheme="majorBidi"/>
          <w:b/>
          <w:i/>
          <w:sz w:val="24"/>
          <w:szCs w:val="24"/>
        </w:rPr>
      </w:pPr>
      <w:r w:rsidRPr="00280592">
        <w:rPr>
          <w:rFonts w:eastAsia="Times New Roman" w:cstheme="majorBidi"/>
          <w:b/>
          <w:i/>
          <w:sz w:val="24"/>
          <w:szCs w:val="24"/>
        </w:rPr>
        <w:t>What are some practical examples of ways in which electoral violence, before, during and after elections as well as political violence targeted at women candidates, activists, voters and women in political office have been prevented or mitigated in the past?</w:t>
      </w:r>
    </w:p>
    <w:p w:rsidR="00280592" w:rsidRPr="009A28C7" w:rsidRDefault="0075281C" w:rsidP="009A28C7">
      <w:pPr>
        <w:spacing w:before="100" w:beforeAutospacing="1" w:after="100" w:afterAutospacing="1"/>
        <w:jc w:val="both"/>
        <w:rPr>
          <w:rFonts w:eastAsia="Times New Roman" w:cstheme="majorBidi"/>
          <w:sz w:val="24"/>
          <w:szCs w:val="24"/>
        </w:rPr>
      </w:pPr>
      <w:r w:rsidRPr="00280592">
        <w:rPr>
          <w:rFonts w:eastAsia="Times New Roman" w:cstheme="majorBidi"/>
          <w:iCs/>
          <w:sz w:val="24"/>
          <w:szCs w:val="24"/>
        </w:rPr>
        <w:t xml:space="preserve">This consolidated response is based on research conducted by iKNOW Politics staff and </w:t>
      </w:r>
      <w:r w:rsidR="001D16A9" w:rsidRPr="00280592">
        <w:rPr>
          <w:rFonts w:eastAsia="Times New Roman" w:cstheme="majorBidi"/>
          <w:iCs/>
          <w:sz w:val="24"/>
          <w:szCs w:val="24"/>
        </w:rPr>
        <w:t>e</w:t>
      </w:r>
      <w:r w:rsidRPr="00280592">
        <w:rPr>
          <w:rFonts w:eastAsia="Times New Roman" w:cstheme="majorBidi"/>
          <w:iCs/>
          <w:sz w:val="24"/>
          <w:szCs w:val="24"/>
        </w:rPr>
        <w:t xml:space="preserve">xpert contributions from Erika </w:t>
      </w:r>
      <w:proofErr w:type="spellStart"/>
      <w:r w:rsidRPr="00280592">
        <w:rPr>
          <w:rFonts w:eastAsia="Times New Roman" w:cstheme="majorBidi"/>
          <w:iCs/>
          <w:sz w:val="24"/>
          <w:szCs w:val="24"/>
        </w:rPr>
        <w:t>Brockmann</w:t>
      </w:r>
      <w:proofErr w:type="spellEnd"/>
      <w:r w:rsidRPr="00280592">
        <w:rPr>
          <w:rFonts w:eastAsia="Times New Roman" w:cstheme="majorBidi"/>
          <w:iCs/>
          <w:sz w:val="24"/>
          <w:szCs w:val="24"/>
        </w:rPr>
        <w:t xml:space="preserve"> </w:t>
      </w:r>
      <w:proofErr w:type="spellStart"/>
      <w:r w:rsidRPr="00280592">
        <w:rPr>
          <w:rFonts w:eastAsia="Times New Roman" w:cstheme="majorBidi"/>
          <w:iCs/>
          <w:sz w:val="24"/>
          <w:szCs w:val="24"/>
        </w:rPr>
        <w:t>Quiroga</w:t>
      </w:r>
      <w:proofErr w:type="spellEnd"/>
      <w:r w:rsidRPr="00280592">
        <w:rPr>
          <w:rFonts w:eastAsia="Times New Roman" w:cstheme="majorBidi"/>
          <w:iCs/>
          <w:sz w:val="24"/>
          <w:szCs w:val="24"/>
        </w:rPr>
        <w:t xml:space="preserve">, former Bolivian Parliamentarian (1997-2005), specialist in Democracy and Gender Issues and iKNOW Politics expert; Sonja </w:t>
      </w:r>
      <w:proofErr w:type="spellStart"/>
      <w:r w:rsidRPr="00280592">
        <w:rPr>
          <w:rFonts w:eastAsia="Times New Roman" w:cstheme="majorBidi"/>
          <w:iCs/>
          <w:sz w:val="24"/>
          <w:szCs w:val="24"/>
        </w:rPr>
        <w:t>Lokar</w:t>
      </w:r>
      <w:proofErr w:type="spellEnd"/>
      <w:r w:rsidRPr="00280592">
        <w:rPr>
          <w:rFonts w:eastAsia="Times New Roman" w:cstheme="majorBidi"/>
          <w:iCs/>
          <w:sz w:val="24"/>
          <w:szCs w:val="24"/>
        </w:rPr>
        <w:t xml:space="preserve">, Executive Director of the Central and Eastern Europe (CEE) Network for Gender Issues and Chair of the Gender Task Force, Slovenia; </w:t>
      </w:r>
      <w:proofErr w:type="spellStart"/>
      <w:r w:rsidRPr="00280592">
        <w:rPr>
          <w:rFonts w:eastAsia="Times New Roman" w:cstheme="majorBidi"/>
          <w:iCs/>
          <w:sz w:val="24"/>
          <w:szCs w:val="24"/>
        </w:rPr>
        <w:t>María</w:t>
      </w:r>
      <w:proofErr w:type="spellEnd"/>
      <w:r w:rsidRPr="00280592">
        <w:rPr>
          <w:rFonts w:eastAsia="Times New Roman" w:cstheme="majorBidi"/>
          <w:iCs/>
          <w:sz w:val="24"/>
          <w:szCs w:val="24"/>
        </w:rPr>
        <w:t xml:space="preserve"> Eugenia Rojas </w:t>
      </w:r>
      <w:proofErr w:type="spellStart"/>
      <w:r w:rsidRPr="00280592">
        <w:rPr>
          <w:rFonts w:eastAsia="Times New Roman" w:cstheme="majorBidi"/>
          <w:iCs/>
          <w:sz w:val="24"/>
          <w:szCs w:val="24"/>
        </w:rPr>
        <w:t>Valverde</w:t>
      </w:r>
      <w:proofErr w:type="spellEnd"/>
      <w:r w:rsidRPr="00280592">
        <w:rPr>
          <w:rFonts w:eastAsia="Times New Roman" w:cstheme="majorBidi"/>
          <w:iCs/>
          <w:sz w:val="24"/>
          <w:szCs w:val="24"/>
        </w:rPr>
        <w:t>, specialist on issues of democracy and women's rights, and  iKNOW Politics expert, Bolivia; and Rachel Wareham,  Senior Program Manager, Women in Politics &amp; Governance Program, National Democratic Institute (NDI) Afghanistan.</w:t>
      </w:r>
    </w:p>
    <w:p w:rsidR="006651A5" w:rsidRDefault="006651A5" w:rsidP="009A28C7">
      <w:pPr>
        <w:pStyle w:val="Heading2"/>
        <w:rPr>
          <w:rFonts w:eastAsia="Times New Roman"/>
        </w:rPr>
      </w:pPr>
    </w:p>
    <w:p w:rsidR="007A6DEB" w:rsidRPr="009A28C7" w:rsidRDefault="0075281C" w:rsidP="009A28C7">
      <w:pPr>
        <w:pStyle w:val="Heading2"/>
        <w:rPr>
          <w:rFonts w:eastAsia="Times New Roman"/>
        </w:rPr>
      </w:pPr>
      <w:bookmarkStart w:id="2" w:name="_Toc380502620"/>
      <w:r w:rsidRPr="009A28C7">
        <w:rPr>
          <w:rFonts w:eastAsia="Times New Roman"/>
        </w:rPr>
        <w:t>1.</w:t>
      </w:r>
      <w:r w:rsidR="00F27E69" w:rsidRPr="009A28C7">
        <w:rPr>
          <w:rFonts w:eastAsia="Times New Roman"/>
        </w:rPr>
        <w:t> </w:t>
      </w:r>
      <w:r w:rsidR="00B27AC7" w:rsidRPr="009A28C7">
        <w:rPr>
          <w:rFonts w:eastAsia="Times New Roman"/>
        </w:rPr>
        <w:t>Defining electoral and political violence against women</w:t>
      </w:r>
      <w:bookmarkEnd w:id="2"/>
    </w:p>
    <w:p w:rsidR="007A6DEB" w:rsidRPr="009A28C7" w:rsidRDefault="007A6DEB" w:rsidP="009A28C7">
      <w:pPr>
        <w:pStyle w:val="Heading3"/>
        <w:rPr>
          <w:rFonts w:eastAsia="Times New Roman"/>
        </w:rPr>
      </w:pPr>
      <w:bookmarkStart w:id="3" w:name="_Toc380502621"/>
      <w:r w:rsidRPr="009A28C7">
        <w:rPr>
          <w:rFonts w:eastAsia="Times New Roman"/>
        </w:rPr>
        <w:t>Electoral violence</w:t>
      </w:r>
      <w:bookmarkEnd w:id="3"/>
    </w:p>
    <w:p w:rsidR="0075281C"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xml:space="preserve">Electoral processes are perhaps one of the most vulnerable moments in a country’s domestic political life. Uncertainty and tension due to anticipated power transfers often breed anger and violence during an electoral period. Violence is sometimes used as a tactic in order to ensure outcomes in favor of one side or another.  The involvement of women and the type or impact of violence </w:t>
      </w:r>
      <w:r w:rsidR="001D16A9" w:rsidRPr="009A28C7">
        <w:rPr>
          <w:rFonts w:eastAsia="Times New Roman" w:cstheme="majorBidi"/>
          <w:sz w:val="24"/>
          <w:szCs w:val="24"/>
        </w:rPr>
        <w:t xml:space="preserve">against </w:t>
      </w:r>
      <w:r w:rsidRPr="009A28C7">
        <w:rPr>
          <w:rFonts w:eastAsia="Times New Roman" w:cstheme="majorBidi"/>
          <w:sz w:val="24"/>
          <w:szCs w:val="24"/>
        </w:rPr>
        <w:t>them varies across contexts. Electoral violence has been defined as “any harm, or threat of harm, to any persons or property involved in the election process, or the election process itself, during the election period”</w:t>
      </w:r>
      <w:r w:rsidR="003841EB" w:rsidRPr="009A28C7">
        <w:rPr>
          <w:rStyle w:val="FootnoteReference"/>
          <w:rFonts w:eastAsia="Times New Roman" w:cstheme="majorBidi"/>
          <w:sz w:val="24"/>
          <w:szCs w:val="24"/>
        </w:rPr>
        <w:footnoteReference w:id="1"/>
      </w:r>
      <w:r w:rsidRPr="009A28C7">
        <w:rPr>
          <w:rFonts w:eastAsia="Times New Roman" w:cstheme="majorBidi"/>
          <w:sz w:val="24"/>
          <w:szCs w:val="24"/>
        </w:rPr>
        <w:t>; “any random or organized act or threat to intimidate, physically harm, blackmail or abuse a political stakeholder in seeking to determine, delay or to otherwise influence an electoral process”</w:t>
      </w:r>
      <w:r w:rsidR="003841EB" w:rsidRPr="009A28C7">
        <w:rPr>
          <w:rStyle w:val="FootnoteReference"/>
          <w:rFonts w:eastAsia="Times New Roman" w:cstheme="majorBidi"/>
          <w:sz w:val="24"/>
          <w:szCs w:val="24"/>
        </w:rPr>
        <w:footnoteReference w:id="2"/>
      </w:r>
      <w:r w:rsidRPr="009A28C7">
        <w:rPr>
          <w:rFonts w:eastAsia="Times New Roman" w:cstheme="majorBidi"/>
          <w:sz w:val="24"/>
          <w:szCs w:val="24"/>
        </w:rPr>
        <w:t xml:space="preserve">. Electoral violence undermines the fundamental principle of elections as a peaceful mechanism for determining government and </w:t>
      </w:r>
      <w:r w:rsidRPr="009A28C7">
        <w:rPr>
          <w:rFonts w:eastAsia="Times New Roman" w:cstheme="majorBidi"/>
          <w:sz w:val="24"/>
          <w:szCs w:val="24"/>
        </w:rPr>
        <w:lastRenderedPageBreak/>
        <w:t xml:space="preserve">diminishes the legitimacy of any election where it takes place. </w:t>
      </w:r>
      <w:r w:rsidR="00B72559" w:rsidRPr="009A28C7">
        <w:rPr>
          <w:rFonts w:eastAsia="Times New Roman" w:cstheme="majorBidi"/>
          <w:sz w:val="24"/>
          <w:szCs w:val="24"/>
        </w:rPr>
        <w:t>Electoral</w:t>
      </w:r>
      <w:r w:rsidR="00095B3E" w:rsidRPr="009A28C7">
        <w:rPr>
          <w:rFonts w:eastAsia="Times New Roman" w:cstheme="majorBidi"/>
          <w:sz w:val="24"/>
          <w:szCs w:val="24"/>
        </w:rPr>
        <w:t xml:space="preserve"> violence can be of physical, economic or social/psychological nature.</w:t>
      </w:r>
    </w:p>
    <w:p w:rsidR="00C94724" w:rsidRPr="009A28C7" w:rsidRDefault="00C94724" w:rsidP="009A28C7">
      <w:pPr>
        <w:pStyle w:val="Heading3"/>
        <w:rPr>
          <w:rFonts w:eastAsia="Times New Roman"/>
        </w:rPr>
      </w:pPr>
    </w:p>
    <w:p w:rsidR="0075281C" w:rsidRDefault="0075281C" w:rsidP="009A28C7">
      <w:pPr>
        <w:pStyle w:val="Heading3"/>
        <w:rPr>
          <w:rFonts w:eastAsia="Times New Roman"/>
        </w:rPr>
      </w:pPr>
      <w:bookmarkStart w:id="4" w:name="_Toc380502622"/>
      <w:r w:rsidRPr="009A28C7">
        <w:rPr>
          <w:rFonts w:eastAsia="Times New Roman"/>
        </w:rPr>
        <w:t xml:space="preserve">Political </w:t>
      </w:r>
      <w:r w:rsidR="007A6DEB" w:rsidRPr="009A28C7">
        <w:rPr>
          <w:rFonts w:eastAsia="Times New Roman"/>
        </w:rPr>
        <w:t>v</w:t>
      </w:r>
      <w:r w:rsidRPr="009A28C7">
        <w:rPr>
          <w:rFonts w:eastAsia="Times New Roman"/>
        </w:rPr>
        <w:t>iolence</w:t>
      </w:r>
      <w:bookmarkEnd w:id="4"/>
    </w:p>
    <w:p w:rsidR="00D31724" w:rsidRPr="00D31724" w:rsidRDefault="00D31724" w:rsidP="00D31724"/>
    <w:p w:rsidR="0075281C" w:rsidRPr="009A28C7" w:rsidRDefault="0075281C" w:rsidP="009A28C7">
      <w:pPr>
        <w:jc w:val="both"/>
        <w:rPr>
          <w:rFonts w:eastAsia="Times New Roman" w:cstheme="majorBidi"/>
          <w:sz w:val="24"/>
          <w:szCs w:val="24"/>
        </w:rPr>
      </w:pPr>
      <w:r w:rsidRPr="009A28C7">
        <w:rPr>
          <w:rFonts w:eastAsia="Times New Roman" w:cstheme="majorBidi"/>
          <w:sz w:val="24"/>
          <w:szCs w:val="24"/>
        </w:rPr>
        <w:t>Political violence encompasses a broader array of issues.</w:t>
      </w:r>
      <w:r w:rsidR="003A11F1" w:rsidRPr="009A28C7">
        <w:rPr>
          <w:sz w:val="24"/>
          <w:szCs w:val="24"/>
        </w:rPr>
        <w:t xml:space="preserve"> </w:t>
      </w:r>
      <w:r w:rsidR="003A11F1" w:rsidRPr="009A28C7">
        <w:rPr>
          <w:rFonts w:eastAsia="Times New Roman" w:cstheme="majorBidi"/>
          <w:sz w:val="24"/>
          <w:szCs w:val="24"/>
        </w:rPr>
        <w:t>On 14 May, 2012 Bolivia's Legislative Assembly finally gave the green light to the Law against Harassment and Political Violence against Women, a ground-breaking law to protect women and their political participation. It responds to an urgent need: in the past eight years Bolivian police have received more than 4,000 complaints of harassment from women participating in politics; many more incidents are likely to have gone unreported.</w:t>
      </w:r>
      <w:r w:rsidR="003A11F1" w:rsidRPr="009A28C7">
        <w:rPr>
          <w:rStyle w:val="FootnoteReference"/>
          <w:rFonts w:eastAsia="Times New Roman" w:cstheme="majorBidi"/>
          <w:sz w:val="24"/>
          <w:szCs w:val="24"/>
        </w:rPr>
        <w:footnoteReference w:id="3"/>
      </w:r>
      <w:r w:rsidRPr="009A28C7">
        <w:rPr>
          <w:rFonts w:eastAsia="Times New Roman" w:cstheme="majorBidi"/>
          <w:sz w:val="24"/>
          <w:szCs w:val="24"/>
        </w:rPr>
        <w:t xml:space="preserve">Erika </w:t>
      </w:r>
      <w:proofErr w:type="spellStart"/>
      <w:r w:rsidRPr="009A28C7">
        <w:rPr>
          <w:rFonts w:eastAsia="Times New Roman" w:cstheme="majorBidi"/>
          <w:sz w:val="24"/>
          <w:szCs w:val="24"/>
        </w:rPr>
        <w:t>Brockmann</w:t>
      </w:r>
      <w:proofErr w:type="spellEnd"/>
      <w:r w:rsidRPr="009A28C7">
        <w:rPr>
          <w:rFonts w:eastAsia="Times New Roman" w:cstheme="majorBidi"/>
          <w:sz w:val="24"/>
          <w:szCs w:val="24"/>
        </w:rPr>
        <w:t xml:space="preserve"> </w:t>
      </w:r>
      <w:proofErr w:type="spellStart"/>
      <w:r w:rsidRPr="009A28C7">
        <w:rPr>
          <w:rFonts w:eastAsia="Times New Roman" w:cstheme="majorBidi"/>
          <w:sz w:val="24"/>
          <w:szCs w:val="24"/>
        </w:rPr>
        <w:t>Quiroga</w:t>
      </w:r>
      <w:proofErr w:type="spellEnd"/>
      <w:r w:rsidR="00BC6C48" w:rsidRPr="009A28C7">
        <w:rPr>
          <w:rFonts w:eastAsia="Times New Roman" w:cstheme="majorBidi"/>
          <w:sz w:val="24"/>
          <w:szCs w:val="24"/>
        </w:rPr>
        <w:t>,</w:t>
      </w:r>
      <w:r w:rsidRPr="009A28C7">
        <w:rPr>
          <w:rFonts w:eastAsia="Times New Roman" w:cstheme="majorBidi"/>
          <w:sz w:val="24"/>
          <w:szCs w:val="24"/>
        </w:rPr>
        <w:t xml:space="preserve"> </w:t>
      </w:r>
      <w:r w:rsidR="00762C1A" w:rsidRPr="009A28C7">
        <w:rPr>
          <w:rFonts w:eastAsia="Times New Roman" w:cstheme="majorBidi"/>
          <w:sz w:val="24"/>
          <w:szCs w:val="24"/>
        </w:rPr>
        <w:t xml:space="preserve">IKP expert, </w:t>
      </w:r>
      <w:r w:rsidR="00BC6C48" w:rsidRPr="009A28C7">
        <w:rPr>
          <w:rFonts w:eastAsia="Times New Roman" w:cstheme="majorBidi"/>
          <w:sz w:val="24"/>
          <w:szCs w:val="24"/>
        </w:rPr>
        <w:t>Former Bolivian Parliamentarian (1997-2005) and Specialist in Democracy and Gender</w:t>
      </w:r>
      <w:r w:rsidR="001D16A9" w:rsidRPr="009A28C7">
        <w:rPr>
          <w:rFonts w:eastAsia="Times New Roman" w:cstheme="majorBidi"/>
          <w:sz w:val="24"/>
          <w:szCs w:val="24"/>
        </w:rPr>
        <w:t>,</w:t>
      </w:r>
      <w:r w:rsidR="00BC6C48" w:rsidRPr="009A28C7">
        <w:rPr>
          <w:rFonts w:eastAsia="Times New Roman" w:cstheme="majorBidi"/>
          <w:sz w:val="24"/>
          <w:szCs w:val="24"/>
        </w:rPr>
        <w:t xml:space="preserve"> </w:t>
      </w:r>
      <w:r w:rsidRPr="009A28C7">
        <w:rPr>
          <w:rFonts w:eastAsia="Times New Roman" w:cstheme="majorBidi"/>
          <w:sz w:val="24"/>
          <w:szCs w:val="24"/>
        </w:rPr>
        <w:t xml:space="preserve">provides the following definition for political violence and harassment as per </w:t>
      </w:r>
      <w:r w:rsidR="00B97F97" w:rsidRPr="009A28C7">
        <w:rPr>
          <w:rFonts w:eastAsia="Times New Roman" w:cstheme="majorBidi"/>
          <w:sz w:val="24"/>
          <w:szCs w:val="24"/>
        </w:rPr>
        <w:t>the</w:t>
      </w:r>
      <w:r w:rsidRPr="009A28C7">
        <w:rPr>
          <w:rFonts w:eastAsia="Times New Roman" w:cstheme="majorBidi"/>
          <w:sz w:val="24"/>
          <w:szCs w:val="24"/>
        </w:rPr>
        <w:t xml:space="preserve"> </w:t>
      </w:r>
      <w:r w:rsidR="007157A5" w:rsidRPr="009A28C7">
        <w:rPr>
          <w:rFonts w:eastAsia="Times New Roman" w:cstheme="majorBidi"/>
          <w:sz w:val="24"/>
          <w:szCs w:val="24"/>
        </w:rPr>
        <w:t>2012</w:t>
      </w:r>
      <w:r w:rsidRPr="009A28C7">
        <w:rPr>
          <w:rFonts w:eastAsia="Times New Roman" w:cstheme="majorBidi"/>
          <w:sz w:val="24"/>
          <w:szCs w:val="24"/>
        </w:rPr>
        <w:t xml:space="preserve"> </w:t>
      </w:r>
      <w:r w:rsidR="00B97F97" w:rsidRPr="009A28C7">
        <w:rPr>
          <w:rFonts w:eastAsia="Times New Roman" w:cstheme="majorBidi"/>
          <w:sz w:val="24"/>
          <w:szCs w:val="24"/>
        </w:rPr>
        <w:t>B</w:t>
      </w:r>
      <w:r w:rsidRPr="009A28C7">
        <w:rPr>
          <w:rFonts w:eastAsia="Times New Roman" w:cstheme="majorBidi"/>
          <w:sz w:val="24"/>
          <w:szCs w:val="24"/>
        </w:rPr>
        <w:t xml:space="preserve">ill </w:t>
      </w:r>
      <w:r w:rsidR="00A41AAC" w:rsidRPr="009A28C7">
        <w:rPr>
          <w:rFonts w:eastAsia="Times New Roman" w:cstheme="majorBidi"/>
          <w:sz w:val="24"/>
          <w:szCs w:val="24"/>
        </w:rPr>
        <w:t>a</w:t>
      </w:r>
      <w:r w:rsidRPr="009A28C7">
        <w:rPr>
          <w:rFonts w:eastAsia="Times New Roman" w:cstheme="majorBidi"/>
          <w:sz w:val="24"/>
          <w:szCs w:val="24"/>
        </w:rPr>
        <w:t xml:space="preserve">gainst Political Harassment and Violence </w:t>
      </w:r>
      <w:r w:rsidR="00A41AAC" w:rsidRPr="009A28C7">
        <w:rPr>
          <w:rFonts w:eastAsia="Times New Roman" w:cstheme="majorBidi"/>
          <w:sz w:val="24"/>
          <w:szCs w:val="24"/>
        </w:rPr>
        <w:t>t</w:t>
      </w:r>
      <w:r w:rsidRPr="009A28C7">
        <w:rPr>
          <w:rFonts w:eastAsia="Times New Roman" w:cstheme="majorBidi"/>
          <w:sz w:val="24"/>
          <w:szCs w:val="24"/>
        </w:rPr>
        <w:t xml:space="preserve">oward Women in Bolivia: </w:t>
      </w:r>
    </w:p>
    <w:p w:rsidR="00096D7E"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xml:space="preserve">“Political harassment refers to the act or group of acts involving pressure, persecution, harassment or threats committed by one or more people directly or through third parties against (women) candidates, elected and designated officials or those exercising a political or public role, or against their families, in order to impede, induce or force them to disregard their functions, thus relinquishing the legitimate exercise of their political rights.  Violence refers to physical, psychological or sexual aggressions taken to shorten, suspend, impede or restrict the exercise of their office, or </w:t>
      </w:r>
      <w:r w:rsidR="00096D7E" w:rsidRPr="009A28C7">
        <w:rPr>
          <w:rFonts w:eastAsia="Times New Roman" w:cstheme="majorBidi"/>
          <w:sz w:val="24"/>
          <w:szCs w:val="24"/>
        </w:rPr>
        <w:t>force</w:t>
      </w:r>
      <w:r w:rsidRPr="009A28C7">
        <w:rPr>
          <w:rFonts w:eastAsia="Times New Roman" w:cstheme="majorBidi"/>
          <w:sz w:val="24"/>
          <w:szCs w:val="24"/>
        </w:rPr>
        <w:t xml:space="preserve"> a woman to make decisions against her will”.</w:t>
      </w:r>
    </w:p>
    <w:p w:rsidR="00096D7E" w:rsidRPr="009A28C7" w:rsidRDefault="008D3D29"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P</w:t>
      </w:r>
      <w:r w:rsidR="0075281C" w:rsidRPr="009A28C7">
        <w:rPr>
          <w:rFonts w:eastAsia="Times New Roman" w:cstheme="majorBidi"/>
          <w:sz w:val="24"/>
          <w:szCs w:val="24"/>
        </w:rPr>
        <w:t>olitical violence</w:t>
      </w:r>
      <w:r w:rsidRPr="009A28C7">
        <w:rPr>
          <w:rFonts w:eastAsia="Times New Roman" w:cstheme="majorBidi"/>
          <w:sz w:val="24"/>
          <w:szCs w:val="24"/>
        </w:rPr>
        <w:t xml:space="preserve"> can be perpetrated </w:t>
      </w:r>
      <w:r w:rsidR="00B97F97" w:rsidRPr="009A28C7">
        <w:rPr>
          <w:rFonts w:eastAsia="Times New Roman" w:cstheme="majorBidi"/>
          <w:sz w:val="24"/>
          <w:szCs w:val="24"/>
        </w:rPr>
        <w:t>by state and non-</w:t>
      </w:r>
      <w:r w:rsidRPr="009A28C7">
        <w:rPr>
          <w:rFonts w:eastAsia="Times New Roman" w:cstheme="majorBidi"/>
          <w:sz w:val="24"/>
          <w:szCs w:val="24"/>
        </w:rPr>
        <w:t>state actors alike and</w:t>
      </w:r>
      <w:r w:rsidR="0075281C" w:rsidRPr="009A28C7">
        <w:rPr>
          <w:rFonts w:eastAsia="Times New Roman" w:cstheme="majorBidi"/>
          <w:sz w:val="24"/>
          <w:szCs w:val="24"/>
        </w:rPr>
        <w:t xml:space="preserve"> is not limited to violence against politicians</w:t>
      </w:r>
      <w:r w:rsidRPr="009A28C7">
        <w:rPr>
          <w:rFonts w:eastAsia="Times New Roman" w:cstheme="majorBidi"/>
          <w:sz w:val="24"/>
          <w:szCs w:val="24"/>
        </w:rPr>
        <w:t>.</w:t>
      </w:r>
      <w:r w:rsidR="0075281C" w:rsidRPr="009A28C7">
        <w:rPr>
          <w:rFonts w:eastAsia="Times New Roman" w:cstheme="majorBidi"/>
          <w:sz w:val="24"/>
          <w:szCs w:val="24"/>
        </w:rPr>
        <w:t xml:space="preserve"> </w:t>
      </w:r>
      <w:r w:rsidRPr="009A28C7">
        <w:rPr>
          <w:rFonts w:eastAsia="Times New Roman" w:cstheme="majorBidi"/>
          <w:sz w:val="24"/>
          <w:szCs w:val="24"/>
        </w:rPr>
        <w:t>It refers to any kind of coercion</w:t>
      </w:r>
      <w:r w:rsidR="0075281C" w:rsidRPr="009A28C7">
        <w:rPr>
          <w:rFonts w:eastAsia="Times New Roman" w:cstheme="majorBidi"/>
          <w:sz w:val="24"/>
          <w:szCs w:val="24"/>
        </w:rPr>
        <w:t xml:space="preserve"> </w:t>
      </w:r>
      <w:r w:rsidRPr="009A28C7">
        <w:rPr>
          <w:rFonts w:eastAsia="Times New Roman" w:cstheme="majorBidi"/>
          <w:sz w:val="24"/>
          <w:szCs w:val="24"/>
        </w:rPr>
        <w:t>or</w:t>
      </w:r>
      <w:r w:rsidR="0075281C" w:rsidRPr="009A28C7">
        <w:rPr>
          <w:rFonts w:eastAsia="Times New Roman" w:cstheme="majorBidi"/>
          <w:sz w:val="24"/>
          <w:szCs w:val="24"/>
        </w:rPr>
        <w:t xml:space="preserve"> impeding of any person’s capacity to exercise their political rights and participate fully in public life.  Victims of political violence include candidates, elected officials, activists and voters.</w:t>
      </w:r>
    </w:p>
    <w:p w:rsidR="00B97F97" w:rsidRPr="009A28C7" w:rsidRDefault="00B97F97" w:rsidP="00D31724">
      <w:pPr>
        <w:pStyle w:val="Heading3"/>
        <w:rPr>
          <w:rFonts w:eastAsia="Times New Roman"/>
        </w:rPr>
      </w:pPr>
    </w:p>
    <w:p w:rsidR="0075281C" w:rsidRPr="009A28C7" w:rsidRDefault="007A6DEB" w:rsidP="00D31724">
      <w:pPr>
        <w:pStyle w:val="Heading3"/>
        <w:rPr>
          <w:rFonts w:eastAsia="Times New Roman"/>
        </w:rPr>
      </w:pPr>
      <w:bookmarkStart w:id="5" w:name="_Toc380502623"/>
      <w:r w:rsidRPr="009A28C7">
        <w:rPr>
          <w:rFonts w:eastAsia="Times New Roman"/>
        </w:rPr>
        <w:t>E</w:t>
      </w:r>
      <w:r w:rsidR="00E20E50" w:rsidRPr="009A28C7">
        <w:rPr>
          <w:rFonts w:eastAsia="Times New Roman"/>
        </w:rPr>
        <w:t>lectoral and political violence against women</w:t>
      </w:r>
      <w:bookmarkEnd w:id="5"/>
    </w:p>
    <w:p w:rsidR="00B27AC7" w:rsidRPr="009A28C7" w:rsidRDefault="00102FF5"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The evolution of women’s roles in democratic political processes has diversified the ways in which women become victims of electoral violence. F</w:t>
      </w:r>
      <w:r w:rsidR="00DB784E" w:rsidRPr="009A28C7">
        <w:rPr>
          <w:rFonts w:eastAsia="Times New Roman" w:cstheme="majorBidi"/>
          <w:sz w:val="24"/>
          <w:szCs w:val="24"/>
        </w:rPr>
        <w:t xml:space="preserve">orms and counts of </w:t>
      </w:r>
      <w:r w:rsidR="0049211A" w:rsidRPr="009A28C7">
        <w:rPr>
          <w:rFonts w:eastAsia="Times New Roman" w:cstheme="majorBidi"/>
          <w:sz w:val="24"/>
          <w:szCs w:val="24"/>
        </w:rPr>
        <w:t>gendered EPV</w:t>
      </w:r>
      <w:r w:rsidR="00DB784E" w:rsidRPr="009A28C7">
        <w:rPr>
          <w:rFonts w:eastAsia="Times New Roman" w:cstheme="majorBidi"/>
          <w:sz w:val="24"/>
          <w:szCs w:val="24"/>
        </w:rPr>
        <w:t xml:space="preserve"> are numerable and sadly, even the discourse of women’s vulnerability is sometimes used as a way </w:t>
      </w:r>
      <w:r w:rsidR="00DB784E" w:rsidRPr="009A28C7">
        <w:rPr>
          <w:rFonts w:eastAsia="Times New Roman" w:cstheme="majorBidi"/>
          <w:sz w:val="24"/>
          <w:szCs w:val="24"/>
        </w:rPr>
        <w:lastRenderedPageBreak/>
        <w:t xml:space="preserve">to reclaim public space for men and to dissuade and deter women from involvement in the public sphere. However, awareness of the gender dimensions of political violence is often limited to wartime rape and </w:t>
      </w:r>
      <w:r w:rsidR="00A41AAC" w:rsidRPr="009A28C7">
        <w:rPr>
          <w:rFonts w:eastAsia="Times New Roman" w:cstheme="majorBidi"/>
          <w:sz w:val="24"/>
          <w:szCs w:val="24"/>
        </w:rPr>
        <w:t xml:space="preserve">retaining </w:t>
      </w:r>
      <w:r w:rsidR="00DB784E" w:rsidRPr="009A28C7">
        <w:rPr>
          <w:rFonts w:eastAsia="Times New Roman" w:cstheme="majorBidi"/>
          <w:sz w:val="24"/>
          <w:szCs w:val="24"/>
        </w:rPr>
        <w:t xml:space="preserve">women </w:t>
      </w:r>
      <w:r w:rsidR="00A41AAC" w:rsidRPr="009A28C7">
        <w:rPr>
          <w:rFonts w:eastAsia="Times New Roman" w:cstheme="majorBidi"/>
          <w:sz w:val="24"/>
          <w:szCs w:val="24"/>
        </w:rPr>
        <w:t xml:space="preserve">as </w:t>
      </w:r>
      <w:r w:rsidR="00DB784E" w:rsidRPr="009A28C7">
        <w:rPr>
          <w:rFonts w:eastAsia="Times New Roman" w:cstheme="majorBidi"/>
          <w:sz w:val="24"/>
          <w:szCs w:val="24"/>
        </w:rPr>
        <w:t>second-class citizens even in countries supporting gender equity</w:t>
      </w:r>
      <w:r w:rsidR="003A11F1" w:rsidRPr="009A28C7">
        <w:rPr>
          <w:rStyle w:val="FootnoteReference"/>
          <w:rFonts w:eastAsia="Times New Roman" w:cstheme="majorBidi"/>
          <w:sz w:val="24"/>
          <w:szCs w:val="24"/>
        </w:rPr>
        <w:footnoteReference w:id="4"/>
      </w:r>
      <w:r w:rsidR="00DB784E" w:rsidRPr="009A28C7">
        <w:rPr>
          <w:rFonts w:eastAsia="Times New Roman" w:cstheme="majorBidi"/>
          <w:sz w:val="24"/>
          <w:szCs w:val="24"/>
        </w:rPr>
        <w:t xml:space="preserve">. </w:t>
      </w:r>
      <w:r w:rsidR="00A41AAC" w:rsidRPr="009A28C7" w:rsidDel="00A41AAC">
        <w:rPr>
          <w:rFonts w:eastAsia="Times New Roman" w:cstheme="majorBidi"/>
          <w:sz w:val="24"/>
          <w:szCs w:val="24"/>
        </w:rPr>
        <w:t xml:space="preserve"> </w:t>
      </w:r>
      <w:r w:rsidR="00E20E50" w:rsidRPr="009A28C7">
        <w:rPr>
          <w:rFonts w:eastAsia="Times New Roman" w:cstheme="majorBidi"/>
          <w:sz w:val="24"/>
          <w:szCs w:val="24"/>
        </w:rPr>
        <w:t xml:space="preserve">The manifestations of political violence are </w:t>
      </w:r>
      <w:r w:rsidR="00A41AAC" w:rsidRPr="009A28C7">
        <w:rPr>
          <w:rFonts w:eastAsia="Times New Roman" w:cstheme="majorBidi"/>
          <w:sz w:val="24"/>
          <w:szCs w:val="24"/>
        </w:rPr>
        <w:t xml:space="preserve">nevertheless </w:t>
      </w:r>
      <w:r w:rsidR="00E20E50" w:rsidRPr="009A28C7">
        <w:rPr>
          <w:rFonts w:eastAsia="Times New Roman" w:cstheme="majorBidi"/>
          <w:sz w:val="24"/>
          <w:szCs w:val="24"/>
        </w:rPr>
        <w:t>innumerable and range from hate speech to physical attacks. While electoral violence occurs during a specific time and with the particular aim of influencing election results, political violence occurs across different political contexts and takes on different forms according to these contexts.</w:t>
      </w:r>
      <w:r w:rsidR="00146649" w:rsidRPr="009A28C7">
        <w:rPr>
          <w:rFonts w:eastAsia="Times New Roman" w:cstheme="majorBidi"/>
          <w:sz w:val="24"/>
          <w:szCs w:val="24"/>
        </w:rPr>
        <w:t xml:space="preserve"> </w:t>
      </w:r>
    </w:p>
    <w:p w:rsidR="00146649" w:rsidRDefault="00C52C83" w:rsidP="00D31724">
      <w:pPr>
        <w:pStyle w:val="Heading4"/>
        <w:rPr>
          <w:rFonts w:eastAsia="Times New Roman"/>
        </w:rPr>
      </w:pPr>
      <w:r w:rsidRPr="009A28C7">
        <w:rPr>
          <w:rFonts w:eastAsia="Times New Roman"/>
        </w:rPr>
        <w:t>Physical violence</w:t>
      </w:r>
    </w:p>
    <w:p w:rsidR="00D31724" w:rsidRPr="00D31724" w:rsidRDefault="00D31724" w:rsidP="00D31724"/>
    <w:p w:rsidR="00C52C83" w:rsidRPr="009A28C7" w:rsidRDefault="00C52C83" w:rsidP="009A28C7">
      <w:pPr>
        <w:spacing w:after="0"/>
        <w:jc w:val="both"/>
        <w:rPr>
          <w:rFonts w:eastAsia="Times New Roman" w:cstheme="majorBidi"/>
          <w:sz w:val="24"/>
          <w:szCs w:val="24"/>
        </w:rPr>
      </w:pPr>
      <w:r w:rsidRPr="009A28C7">
        <w:rPr>
          <w:rFonts w:eastAsia="Times New Roman" w:cstheme="majorBidi"/>
          <w:sz w:val="24"/>
          <w:szCs w:val="24"/>
        </w:rPr>
        <w:t>As mentioned earlier political violence can be perpetr</w:t>
      </w:r>
      <w:r w:rsidR="00DB784E" w:rsidRPr="009A28C7">
        <w:rPr>
          <w:rFonts w:eastAsia="Times New Roman" w:cstheme="majorBidi"/>
          <w:sz w:val="24"/>
          <w:szCs w:val="24"/>
        </w:rPr>
        <w:t>ated by both government and non-</w:t>
      </w:r>
      <w:r w:rsidRPr="009A28C7">
        <w:rPr>
          <w:rFonts w:eastAsia="Times New Roman" w:cstheme="majorBidi"/>
          <w:sz w:val="24"/>
          <w:szCs w:val="24"/>
        </w:rPr>
        <w:t>state actors. Common situations of state perpetrated physical violence against women in the political sphere include informal repression whereby governments covertly employ surrogate agencies, such as ethnic or religious militias, to attack supporters of opposition or government critics, or direct state violence (killings, beatings, arbitrary arrests, use of torture and mistreatment by police and intelligence officials, destruction or appropriation of property, violent dispersion of protests, political manipulation and direct incitement and organization of ethnic violence)</w:t>
      </w:r>
      <w:r w:rsidR="00DB784E" w:rsidRPr="009A28C7">
        <w:rPr>
          <w:rStyle w:val="FootnoteReference"/>
          <w:rFonts w:eastAsia="Times New Roman" w:cstheme="majorBidi"/>
          <w:sz w:val="24"/>
          <w:szCs w:val="24"/>
        </w:rPr>
        <w:footnoteReference w:id="5"/>
      </w:r>
      <w:r w:rsidRPr="009A28C7">
        <w:rPr>
          <w:rFonts w:eastAsia="Times New Roman" w:cstheme="majorBidi"/>
          <w:sz w:val="24"/>
          <w:szCs w:val="24"/>
        </w:rPr>
        <w:t>. While both genders are victims of this, it presents particular barriers to women’s engagement and political participation.</w:t>
      </w:r>
      <w:r w:rsidRPr="009A28C7">
        <w:rPr>
          <w:rFonts w:cstheme="majorBidi"/>
          <w:sz w:val="24"/>
          <w:szCs w:val="24"/>
        </w:rPr>
        <w:t xml:space="preserve"> Sexual terrorism is another prominent type of physical violence committed especially against women and in</w:t>
      </w:r>
      <w:r w:rsidRPr="009A28C7">
        <w:rPr>
          <w:rFonts w:eastAsia="Times New Roman" w:cstheme="majorBidi"/>
          <w:sz w:val="24"/>
          <w:szCs w:val="24"/>
        </w:rPr>
        <w:t>cludes politically motivated rape as a tool of terror and intimidation, marital rape as a tool of repression, sexual harassment, assault</w:t>
      </w:r>
      <w:r w:rsidR="00CF79BF" w:rsidRPr="009A28C7">
        <w:rPr>
          <w:rFonts w:eastAsia="Times New Roman" w:cstheme="majorBidi"/>
          <w:sz w:val="24"/>
          <w:szCs w:val="24"/>
        </w:rPr>
        <w:t xml:space="preserve"> </w:t>
      </w:r>
      <w:r w:rsidRPr="009A28C7">
        <w:rPr>
          <w:rFonts w:eastAsia="Times New Roman" w:cstheme="majorBidi"/>
          <w:sz w:val="24"/>
          <w:szCs w:val="24"/>
        </w:rPr>
        <w:t>and abuse with the objective of controlling, intimidating, humiliating and disenfranchising.</w:t>
      </w:r>
      <w:r w:rsidR="00CF79BF" w:rsidRPr="009A28C7">
        <w:rPr>
          <w:rFonts w:eastAsia="Times New Roman" w:cstheme="majorBidi"/>
          <w:sz w:val="24"/>
          <w:szCs w:val="24"/>
        </w:rPr>
        <w:t xml:space="preserve"> While this type of violence against women has been prevalent throughout history and particularly in contexts of war and strife, it has become a particularly visible phenomenon in recent contexts of political unrest</w:t>
      </w:r>
      <w:r w:rsidR="008B4B8A" w:rsidRPr="009A28C7">
        <w:rPr>
          <w:rFonts w:eastAsia="Times New Roman" w:cstheme="majorBidi"/>
          <w:sz w:val="24"/>
          <w:szCs w:val="24"/>
        </w:rPr>
        <w:t xml:space="preserve"> where women’s political participation is more pronounced</w:t>
      </w:r>
      <w:r w:rsidR="00CF79BF" w:rsidRPr="009A28C7">
        <w:rPr>
          <w:rFonts w:eastAsia="Times New Roman" w:cstheme="majorBidi"/>
          <w:sz w:val="24"/>
          <w:szCs w:val="24"/>
        </w:rPr>
        <w:t>.</w:t>
      </w:r>
    </w:p>
    <w:p w:rsidR="002D74B7" w:rsidRPr="009A28C7" w:rsidRDefault="002D74B7" w:rsidP="009A28C7">
      <w:pPr>
        <w:jc w:val="both"/>
        <w:rPr>
          <w:rFonts w:eastAsia="Times New Roman" w:cstheme="majorBidi"/>
          <w:sz w:val="24"/>
          <w:szCs w:val="24"/>
        </w:rPr>
      </w:pPr>
    </w:p>
    <w:p w:rsidR="002D74B7" w:rsidRPr="009A28C7" w:rsidRDefault="00CF79BF"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Sexual terrorism during political transition, Egypt</w:t>
      </w:r>
    </w:p>
    <w:p w:rsidR="002D74B7" w:rsidRPr="009A28C7" w:rsidRDefault="002D74B7"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 xml:space="preserve">The </w:t>
      </w:r>
      <w:r w:rsidR="003836A8" w:rsidRPr="009A28C7">
        <w:rPr>
          <w:rFonts w:eastAsia="Times New Roman" w:cstheme="majorBidi"/>
          <w:sz w:val="24"/>
          <w:szCs w:val="24"/>
        </w:rPr>
        <w:t>p</w:t>
      </w:r>
      <w:r w:rsidRPr="009A28C7">
        <w:rPr>
          <w:rFonts w:eastAsia="Times New Roman" w:cstheme="majorBidi"/>
          <w:sz w:val="24"/>
          <w:szCs w:val="24"/>
        </w:rPr>
        <w:t xml:space="preserve">olitical unrest which prevailed across the Middle East </w:t>
      </w:r>
      <w:r w:rsidR="004713E1" w:rsidRPr="009A28C7">
        <w:rPr>
          <w:rFonts w:eastAsia="Times New Roman" w:cstheme="majorBidi"/>
          <w:sz w:val="24"/>
          <w:szCs w:val="24"/>
        </w:rPr>
        <w:t>since the end of 2010</w:t>
      </w:r>
      <w:r w:rsidRPr="009A28C7">
        <w:rPr>
          <w:rFonts w:eastAsia="Times New Roman" w:cstheme="majorBidi"/>
          <w:sz w:val="24"/>
          <w:szCs w:val="24"/>
        </w:rPr>
        <w:t xml:space="preserve"> has not only had devastating socio-economic impacts on women but </w:t>
      </w:r>
      <w:r w:rsidR="003836A8" w:rsidRPr="009A28C7">
        <w:rPr>
          <w:rFonts w:eastAsia="Times New Roman" w:cstheme="majorBidi"/>
          <w:sz w:val="24"/>
          <w:szCs w:val="24"/>
        </w:rPr>
        <w:t xml:space="preserve">has </w:t>
      </w:r>
      <w:r w:rsidRPr="009A28C7">
        <w:rPr>
          <w:rFonts w:eastAsia="Times New Roman" w:cstheme="majorBidi"/>
          <w:sz w:val="24"/>
          <w:szCs w:val="24"/>
        </w:rPr>
        <w:t xml:space="preserve">also meant the breakdown of law </w:t>
      </w:r>
      <w:r w:rsidRPr="009A28C7">
        <w:rPr>
          <w:rFonts w:eastAsia="Times New Roman" w:cstheme="majorBidi"/>
          <w:sz w:val="24"/>
          <w:szCs w:val="24"/>
        </w:rPr>
        <w:lastRenderedPageBreak/>
        <w:t>and order and the weakening of justice systems and social norms</w:t>
      </w:r>
      <w:r w:rsidR="00A537F8" w:rsidRPr="009A28C7">
        <w:rPr>
          <w:rFonts w:eastAsia="Times New Roman" w:cstheme="majorBidi"/>
          <w:sz w:val="24"/>
          <w:szCs w:val="24"/>
        </w:rPr>
        <w:t>,</w:t>
      </w:r>
      <w:r w:rsidRPr="009A28C7">
        <w:rPr>
          <w:rFonts w:eastAsia="Times New Roman" w:cstheme="majorBidi"/>
          <w:sz w:val="24"/>
          <w:szCs w:val="24"/>
        </w:rPr>
        <w:t xml:space="preserve"> which</w:t>
      </w:r>
      <w:r w:rsidR="003836A8" w:rsidRPr="009A28C7">
        <w:rPr>
          <w:rFonts w:eastAsia="Times New Roman" w:cstheme="majorBidi"/>
          <w:sz w:val="24"/>
          <w:szCs w:val="24"/>
        </w:rPr>
        <w:t>,</w:t>
      </w:r>
      <w:r w:rsidRPr="009A28C7">
        <w:rPr>
          <w:rFonts w:eastAsia="Times New Roman" w:cstheme="majorBidi"/>
          <w:sz w:val="24"/>
          <w:szCs w:val="24"/>
        </w:rPr>
        <w:t xml:space="preserve"> at the best of times</w:t>
      </w:r>
      <w:r w:rsidR="003836A8" w:rsidRPr="009A28C7">
        <w:rPr>
          <w:rFonts w:eastAsia="Times New Roman" w:cstheme="majorBidi"/>
          <w:sz w:val="24"/>
          <w:szCs w:val="24"/>
        </w:rPr>
        <w:t>,</w:t>
      </w:r>
      <w:r w:rsidRPr="009A28C7">
        <w:rPr>
          <w:rFonts w:eastAsia="Times New Roman" w:cstheme="majorBidi"/>
          <w:sz w:val="24"/>
          <w:szCs w:val="24"/>
        </w:rPr>
        <w:t xml:space="preserve"> secure</w:t>
      </w:r>
      <w:r w:rsidR="003836A8" w:rsidRPr="009A28C7">
        <w:rPr>
          <w:rFonts w:eastAsia="Times New Roman" w:cstheme="majorBidi"/>
          <w:sz w:val="24"/>
          <w:szCs w:val="24"/>
        </w:rPr>
        <w:t>d</w:t>
      </w:r>
      <w:r w:rsidRPr="009A28C7">
        <w:rPr>
          <w:rFonts w:eastAsia="Times New Roman" w:cstheme="majorBidi"/>
          <w:sz w:val="24"/>
          <w:szCs w:val="24"/>
        </w:rPr>
        <w:t xml:space="preserve"> minimum protection for women.</w:t>
      </w:r>
    </w:p>
    <w:p w:rsidR="00A932AC" w:rsidRPr="009A28C7" w:rsidRDefault="002D74B7"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O</w:t>
      </w:r>
      <w:r w:rsidR="00A932AC" w:rsidRPr="009A28C7">
        <w:rPr>
          <w:rFonts w:eastAsia="Times New Roman" w:cstheme="majorBidi"/>
          <w:sz w:val="24"/>
          <w:szCs w:val="24"/>
        </w:rPr>
        <w:t>ne phenomenon that has made international headlines over the past year</w:t>
      </w:r>
      <w:r w:rsidRPr="009A28C7">
        <w:rPr>
          <w:rFonts w:eastAsia="Times New Roman" w:cstheme="majorBidi"/>
          <w:sz w:val="24"/>
          <w:szCs w:val="24"/>
        </w:rPr>
        <w:t>s</w:t>
      </w:r>
      <w:r w:rsidR="00A932AC" w:rsidRPr="009A28C7">
        <w:rPr>
          <w:rFonts w:eastAsia="Times New Roman" w:cstheme="majorBidi"/>
          <w:sz w:val="24"/>
          <w:szCs w:val="24"/>
        </w:rPr>
        <w:t xml:space="preserve"> is the epidemic of sexual harassment</w:t>
      </w:r>
      <w:r w:rsidR="003836A8" w:rsidRPr="009A28C7">
        <w:rPr>
          <w:rFonts w:eastAsia="Times New Roman" w:cstheme="majorBidi"/>
          <w:sz w:val="24"/>
          <w:szCs w:val="24"/>
        </w:rPr>
        <w:t>,</w:t>
      </w:r>
      <w:r w:rsidR="00A932AC" w:rsidRPr="009A28C7">
        <w:rPr>
          <w:rFonts w:eastAsia="Times New Roman" w:cstheme="majorBidi"/>
          <w:sz w:val="24"/>
          <w:szCs w:val="24"/>
        </w:rPr>
        <w:t xml:space="preserve"> which is spreading and becoming </w:t>
      </w:r>
      <w:r w:rsidR="003836A8" w:rsidRPr="009A28C7">
        <w:rPr>
          <w:rFonts w:eastAsia="Times New Roman" w:cstheme="majorBidi"/>
          <w:sz w:val="24"/>
          <w:szCs w:val="24"/>
        </w:rPr>
        <w:t xml:space="preserve">increasingly </w:t>
      </w:r>
      <w:r w:rsidR="00A932AC" w:rsidRPr="009A28C7">
        <w:rPr>
          <w:rFonts w:eastAsia="Times New Roman" w:cstheme="majorBidi"/>
          <w:sz w:val="24"/>
          <w:szCs w:val="24"/>
        </w:rPr>
        <w:t xml:space="preserve">violent. Harassment has always been a problem in Egypt but was not accorded much attention.  </w:t>
      </w:r>
      <w:r w:rsidR="007157A5" w:rsidRPr="009A28C7">
        <w:rPr>
          <w:rFonts w:eastAsia="Times New Roman" w:cstheme="majorBidi"/>
          <w:sz w:val="24"/>
          <w:szCs w:val="24"/>
        </w:rPr>
        <w:t>A</w:t>
      </w:r>
      <w:r w:rsidR="00A932AC" w:rsidRPr="009A28C7">
        <w:rPr>
          <w:rFonts w:eastAsia="Times New Roman" w:cstheme="majorBidi"/>
          <w:sz w:val="24"/>
          <w:szCs w:val="24"/>
        </w:rPr>
        <w:t xml:space="preserve"> </w:t>
      </w:r>
      <w:r w:rsidR="00894CE3" w:rsidRPr="009A28C7">
        <w:rPr>
          <w:rFonts w:eastAsia="Times New Roman" w:cstheme="majorBidi"/>
          <w:sz w:val="24"/>
          <w:szCs w:val="24"/>
        </w:rPr>
        <w:t>2010</w:t>
      </w:r>
      <w:r w:rsidR="00A932AC" w:rsidRPr="009A28C7">
        <w:rPr>
          <w:rFonts w:eastAsia="Times New Roman" w:cstheme="majorBidi"/>
          <w:sz w:val="24"/>
          <w:szCs w:val="24"/>
        </w:rPr>
        <w:t xml:space="preserve"> survey of </w:t>
      </w:r>
      <w:r w:rsidR="00894CE3" w:rsidRPr="009A28C7">
        <w:rPr>
          <w:rFonts w:eastAsia="Times New Roman" w:cstheme="majorBidi"/>
          <w:sz w:val="24"/>
          <w:szCs w:val="24"/>
        </w:rPr>
        <w:t>2020</w:t>
      </w:r>
      <w:r w:rsidR="00A932AC" w:rsidRPr="009A28C7">
        <w:rPr>
          <w:rFonts w:eastAsia="Times New Roman" w:cstheme="majorBidi"/>
          <w:sz w:val="24"/>
          <w:szCs w:val="24"/>
        </w:rPr>
        <w:t xml:space="preserve"> men and women conducted by the Egyptian Centre for Women’s rights (ECWR) said that a </w:t>
      </w:r>
      <w:r w:rsidR="00C94724" w:rsidRPr="009A28C7">
        <w:rPr>
          <w:rFonts w:eastAsia="Times New Roman" w:cstheme="majorBidi"/>
          <w:sz w:val="24"/>
          <w:szCs w:val="24"/>
        </w:rPr>
        <w:t>staggering</w:t>
      </w:r>
      <w:r w:rsidR="00A932AC" w:rsidRPr="009A28C7">
        <w:rPr>
          <w:rFonts w:eastAsia="Times New Roman" w:cstheme="majorBidi"/>
          <w:sz w:val="24"/>
          <w:szCs w:val="24"/>
        </w:rPr>
        <w:t xml:space="preserve"> 83% of Egyptian females who responded had been exposed to some form of sexual harassment. Nearly half said they were hassled on a daily basis and almost two-thirds of men polled actually admitted that they harassed women</w:t>
      </w:r>
      <w:r w:rsidR="00726467" w:rsidRPr="009A28C7">
        <w:rPr>
          <w:rStyle w:val="FootnoteReference"/>
          <w:rFonts w:eastAsia="Times New Roman" w:cstheme="majorBidi"/>
          <w:sz w:val="24"/>
          <w:szCs w:val="24"/>
        </w:rPr>
        <w:footnoteReference w:id="6"/>
      </w:r>
      <w:r w:rsidR="00A932AC" w:rsidRPr="009A28C7">
        <w:rPr>
          <w:rFonts w:eastAsia="Times New Roman" w:cstheme="majorBidi"/>
          <w:sz w:val="24"/>
          <w:szCs w:val="24"/>
        </w:rPr>
        <w:t xml:space="preserve">. </w:t>
      </w:r>
    </w:p>
    <w:p w:rsidR="004713E1" w:rsidRPr="009A28C7" w:rsidRDefault="004713E1"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UN Women in Cairo released a study in May 2013 on sexual harassment in Egypt, concluding that 99.6% of women have been subject to some form of harassment based on their gender.</w:t>
      </w:r>
      <w:r w:rsidRPr="009A28C7">
        <w:rPr>
          <w:rFonts w:cstheme="majorBidi"/>
          <w:sz w:val="24"/>
          <w:szCs w:val="24"/>
        </w:rPr>
        <w:t xml:space="preserve"> </w:t>
      </w:r>
      <w:r w:rsidRPr="009A28C7">
        <w:rPr>
          <w:rFonts w:eastAsia="Times New Roman" w:cstheme="majorBidi"/>
          <w:sz w:val="24"/>
          <w:szCs w:val="24"/>
        </w:rPr>
        <w:t>The data presented in the report is based on interviews and surveys of 3,000 men and women between the ages of 10 and 35. Many of the statistics included in the study are shocking. For instance, 73.3% of males and 49.2% of females said harassment was a daily occurrence. In 73.6% of cases, women said that bystanders either did nothing or did not notice that abuse or harassment was happening. Perhaps most significantly, the report found that 82.6% of surveyed women do not feel safe or secure on Egypt’s streets. The report cites growing insecurity in Egypt since the 2011 revolution and the correspondingly heightened visibility of sexual harassment</w:t>
      </w:r>
      <w:r w:rsidR="005208A4" w:rsidRPr="009A28C7">
        <w:rPr>
          <w:rFonts w:eastAsia="Times New Roman" w:cstheme="majorBidi"/>
          <w:sz w:val="24"/>
          <w:szCs w:val="24"/>
        </w:rPr>
        <w:t xml:space="preserve"> and</w:t>
      </w:r>
      <w:r w:rsidRPr="009A28C7">
        <w:rPr>
          <w:rFonts w:eastAsia="Times New Roman" w:cstheme="majorBidi"/>
          <w:sz w:val="24"/>
          <w:szCs w:val="24"/>
        </w:rPr>
        <w:t xml:space="preserve"> makes recommendations on reducing harassment in the country</w:t>
      </w:r>
      <w:r w:rsidR="00791D57" w:rsidRPr="009A28C7">
        <w:rPr>
          <w:rStyle w:val="FootnoteReference"/>
          <w:rFonts w:eastAsia="Times New Roman" w:cstheme="majorBidi"/>
          <w:sz w:val="24"/>
          <w:szCs w:val="24"/>
        </w:rPr>
        <w:footnoteReference w:id="7"/>
      </w:r>
      <w:r w:rsidRPr="009A28C7">
        <w:rPr>
          <w:rFonts w:eastAsia="Times New Roman" w:cstheme="majorBidi"/>
          <w:sz w:val="24"/>
          <w:szCs w:val="24"/>
        </w:rPr>
        <w:t>.</w:t>
      </w:r>
    </w:p>
    <w:p w:rsidR="00A932AC" w:rsidRPr="009A28C7" w:rsidRDefault="00A932AC"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 xml:space="preserve">Sexual harassment has become a more explicit phenomenon afflicting the Egyptian society after the country's 2011 upheaval due to deteriorating security. However, the collapse of security does not alone explain the violent </w:t>
      </w:r>
      <w:r w:rsidR="005208A4" w:rsidRPr="009A28C7">
        <w:rPr>
          <w:rFonts w:eastAsia="Times New Roman" w:cstheme="majorBidi"/>
          <w:sz w:val="24"/>
          <w:szCs w:val="24"/>
        </w:rPr>
        <w:t xml:space="preserve">political </w:t>
      </w:r>
      <w:r w:rsidRPr="009A28C7">
        <w:rPr>
          <w:rFonts w:eastAsia="Times New Roman" w:cstheme="majorBidi"/>
          <w:sz w:val="24"/>
          <w:szCs w:val="24"/>
        </w:rPr>
        <w:t>assaults that have been taking place in Egypt. The phenomenon of political use of sexual violence is perhaps a plausible explanation. While women were comfortably part of the demonstrations which overthrew the former regime, the scene for women’s political participation began changing soon after that. In March 2011, 17 women were taken by military officers to a military prison and subjected to sexual assault under</w:t>
      </w:r>
      <w:r w:rsidR="004713E1" w:rsidRPr="009A28C7">
        <w:rPr>
          <w:rFonts w:eastAsia="Times New Roman" w:cstheme="majorBidi"/>
          <w:sz w:val="24"/>
          <w:szCs w:val="24"/>
        </w:rPr>
        <w:t xml:space="preserve"> the guise of “virginity tests”</w:t>
      </w:r>
      <w:r w:rsidRPr="009A28C7">
        <w:rPr>
          <w:rFonts w:eastAsia="Times New Roman" w:cstheme="majorBidi"/>
          <w:sz w:val="24"/>
          <w:szCs w:val="24"/>
        </w:rPr>
        <w:t>.</w:t>
      </w:r>
    </w:p>
    <w:p w:rsidR="00A932AC" w:rsidRPr="009A28C7" w:rsidRDefault="00A932AC"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 xml:space="preserve">As party to the International Covenant on Civil and Political Rights and </w:t>
      </w:r>
      <w:r w:rsidR="005208A4" w:rsidRPr="009A28C7">
        <w:rPr>
          <w:rFonts w:eastAsia="Times New Roman" w:cstheme="majorBidi"/>
          <w:sz w:val="24"/>
          <w:szCs w:val="24"/>
        </w:rPr>
        <w:t xml:space="preserve">the </w:t>
      </w:r>
      <w:r w:rsidRPr="009A28C7">
        <w:rPr>
          <w:rFonts w:eastAsia="Times New Roman" w:cstheme="majorBidi"/>
          <w:sz w:val="24"/>
          <w:szCs w:val="24"/>
        </w:rPr>
        <w:t xml:space="preserve">African Charter on Human and Peoples’ Rights, Egypt is obliged to protect women from cruel and inhuman treatment and discrimination, and to ensure their right to privacy. Coercive virginity tests violate all three of those obligations. The virginity tests also violate guarantees of freedom from discrimination in the Convention on the Elimination of All Forms of Discrimination against </w:t>
      </w:r>
      <w:r w:rsidRPr="009A28C7">
        <w:rPr>
          <w:rFonts w:eastAsia="Times New Roman" w:cstheme="majorBidi"/>
          <w:sz w:val="24"/>
          <w:szCs w:val="24"/>
        </w:rPr>
        <w:lastRenderedPageBreak/>
        <w:t>Women (CEDAW), which was reflected in the Constitutional Declaration</w:t>
      </w:r>
      <w:r w:rsidR="005208A4" w:rsidRPr="009A28C7">
        <w:rPr>
          <w:rFonts w:eastAsia="Times New Roman" w:cstheme="majorBidi"/>
          <w:sz w:val="24"/>
          <w:szCs w:val="24"/>
        </w:rPr>
        <w:t xml:space="preserve"> of March 30, 2011, </w:t>
      </w:r>
      <w:r w:rsidRPr="009A28C7">
        <w:rPr>
          <w:rFonts w:eastAsia="Times New Roman" w:cstheme="majorBidi"/>
          <w:sz w:val="24"/>
          <w:szCs w:val="24"/>
        </w:rPr>
        <w:t xml:space="preserve">that acted as Egypt’s transitional constitution at the time. </w:t>
      </w:r>
    </w:p>
    <w:p w:rsidR="00A932AC" w:rsidRPr="009A28C7" w:rsidRDefault="00A932AC" w:rsidP="009A28C7">
      <w:pPr>
        <w:pBdr>
          <w:top w:val="single" w:sz="4" w:space="1" w:color="auto"/>
          <w:left w:val="single" w:sz="4" w:space="4" w:color="auto"/>
          <w:bottom w:val="single" w:sz="4" w:space="1" w:color="auto"/>
          <w:right w:val="single" w:sz="4" w:space="4" w:color="auto"/>
        </w:pBdr>
        <w:jc w:val="both"/>
        <w:rPr>
          <w:rFonts w:eastAsia="Times New Roman" w:cstheme="majorBidi"/>
          <w:sz w:val="24"/>
          <w:szCs w:val="24"/>
        </w:rPr>
      </w:pPr>
      <w:r w:rsidRPr="009A28C7">
        <w:rPr>
          <w:rFonts w:eastAsia="Times New Roman" w:cstheme="majorBidi"/>
          <w:sz w:val="24"/>
          <w:szCs w:val="24"/>
        </w:rPr>
        <w:t xml:space="preserve">Using sexual violence against women to deter women’s participation in protests increased under the </w:t>
      </w:r>
      <w:r w:rsidR="008F0424" w:rsidRPr="009A28C7">
        <w:rPr>
          <w:rFonts w:eastAsia="Times New Roman" w:cstheme="majorBidi"/>
          <w:sz w:val="24"/>
          <w:szCs w:val="24"/>
        </w:rPr>
        <w:t>Muslim Brotherhood dominated</w:t>
      </w:r>
      <w:r w:rsidRPr="009A28C7">
        <w:rPr>
          <w:rFonts w:eastAsia="Times New Roman" w:cstheme="majorBidi"/>
          <w:sz w:val="24"/>
          <w:szCs w:val="24"/>
        </w:rPr>
        <w:t xml:space="preserve"> regime. Reports of sexual assault during protests have become common place and the inciden</w:t>
      </w:r>
      <w:r w:rsidR="001E2877" w:rsidRPr="009A28C7">
        <w:rPr>
          <w:rFonts w:eastAsia="Times New Roman" w:cstheme="majorBidi"/>
          <w:sz w:val="24"/>
          <w:szCs w:val="24"/>
        </w:rPr>
        <w:t>ts are increasing in violence. In 2013</w:t>
      </w:r>
      <w:r w:rsidR="005208A4" w:rsidRPr="009A28C7">
        <w:rPr>
          <w:rFonts w:eastAsia="Times New Roman" w:cstheme="majorBidi"/>
          <w:sz w:val="24"/>
          <w:szCs w:val="24"/>
        </w:rPr>
        <w:t>,</w:t>
      </w:r>
      <w:r w:rsidR="001E2877" w:rsidRPr="009A28C7">
        <w:rPr>
          <w:rFonts w:eastAsia="Times New Roman" w:cstheme="majorBidi"/>
          <w:sz w:val="24"/>
          <w:szCs w:val="24"/>
        </w:rPr>
        <w:t xml:space="preserve"> d</w:t>
      </w:r>
      <w:r w:rsidRPr="009A28C7">
        <w:rPr>
          <w:rFonts w:eastAsia="Times New Roman" w:cstheme="majorBidi"/>
          <w:sz w:val="24"/>
          <w:szCs w:val="24"/>
        </w:rPr>
        <w:t>uring the second anniversary of the January 25th Revolution’s in Tahrir Square</w:t>
      </w:r>
      <w:r w:rsidR="005208A4" w:rsidRPr="009A28C7">
        <w:rPr>
          <w:rFonts w:eastAsia="Times New Roman" w:cstheme="majorBidi"/>
          <w:sz w:val="24"/>
          <w:szCs w:val="24"/>
        </w:rPr>
        <w:t>,</w:t>
      </w:r>
      <w:r w:rsidRPr="009A28C7">
        <w:rPr>
          <w:rFonts w:eastAsia="Times New Roman" w:cstheme="majorBidi"/>
          <w:sz w:val="24"/>
          <w:szCs w:val="24"/>
        </w:rPr>
        <w:t xml:space="preserve"> at least 19 cases of sexual assault were reported. Large numbers of “thugs” flocked into the square, spreading panic and fear as acts of systematic sexual assault and gang rape proliferated. Volunteers in anti-harassment campaigns were specifically targeted during such attacks. There appears </w:t>
      </w:r>
      <w:r w:rsidR="005208A4" w:rsidRPr="009A28C7">
        <w:rPr>
          <w:rFonts w:eastAsia="Times New Roman" w:cstheme="majorBidi"/>
          <w:sz w:val="24"/>
          <w:szCs w:val="24"/>
        </w:rPr>
        <w:t xml:space="preserve">to be </w:t>
      </w:r>
      <w:r w:rsidRPr="009A28C7">
        <w:rPr>
          <w:rFonts w:eastAsia="Times New Roman" w:cstheme="majorBidi"/>
          <w:sz w:val="24"/>
          <w:szCs w:val="24"/>
        </w:rPr>
        <w:t xml:space="preserve">a trend of organized mass assault </w:t>
      </w:r>
      <w:r w:rsidR="005D5F2E" w:rsidRPr="009A28C7">
        <w:rPr>
          <w:rFonts w:eastAsia="Times New Roman" w:cstheme="majorBidi"/>
          <w:sz w:val="24"/>
          <w:szCs w:val="24"/>
        </w:rPr>
        <w:t xml:space="preserve">against </w:t>
      </w:r>
      <w:r w:rsidRPr="009A28C7">
        <w:rPr>
          <w:rFonts w:eastAsia="Times New Roman" w:cstheme="majorBidi"/>
          <w:sz w:val="24"/>
          <w:szCs w:val="24"/>
        </w:rPr>
        <w:t>women in protests. Activists say that the practice is indoctrinated and not individual and meant to break the protesters’ will</w:t>
      </w:r>
      <w:r w:rsidR="005D5F2E" w:rsidRPr="009A28C7">
        <w:rPr>
          <w:rFonts w:eastAsia="Times New Roman" w:cstheme="majorBidi"/>
          <w:sz w:val="24"/>
          <w:szCs w:val="24"/>
        </w:rPr>
        <w:t xml:space="preserve"> and reduce the opposition’s momentum</w:t>
      </w:r>
      <w:r w:rsidRPr="009A28C7">
        <w:rPr>
          <w:rFonts w:eastAsia="Times New Roman" w:cstheme="majorBidi"/>
          <w:sz w:val="24"/>
          <w:szCs w:val="24"/>
        </w:rPr>
        <w:t xml:space="preserve">. This became particularly evident when protests against harassment were broken up by waves of regime supporters attacking and sexually assaulting the demonstrators. Assaults against women have compelled female activists to form rescue groups to consolidate protection of women who want to participate in protests and take to the streets. But the women rescue groups were targeted too. This represents a violation of both UNSCR 1325 and UNSCR 1820 which address the issue of widespread sexual violence in conflict, either when used systematically to achieve military or political ends, or when </w:t>
      </w:r>
      <w:r w:rsidR="005D5F2E" w:rsidRPr="009A28C7">
        <w:rPr>
          <w:rFonts w:eastAsia="Times New Roman" w:cstheme="majorBidi"/>
          <w:sz w:val="24"/>
          <w:szCs w:val="24"/>
        </w:rPr>
        <w:t xml:space="preserve">used </w:t>
      </w:r>
      <w:r w:rsidRPr="009A28C7">
        <w:rPr>
          <w:rFonts w:eastAsia="Times New Roman" w:cstheme="majorBidi"/>
          <w:sz w:val="24"/>
          <w:szCs w:val="24"/>
        </w:rPr>
        <w:t>opportunistic</w:t>
      </w:r>
      <w:r w:rsidR="005D5F2E" w:rsidRPr="009A28C7">
        <w:rPr>
          <w:rFonts w:eastAsia="Times New Roman" w:cstheme="majorBidi"/>
          <w:sz w:val="24"/>
          <w:szCs w:val="24"/>
        </w:rPr>
        <w:t>ally</w:t>
      </w:r>
      <w:r w:rsidRPr="009A28C7">
        <w:rPr>
          <w:rFonts w:eastAsia="Times New Roman" w:cstheme="majorBidi"/>
          <w:sz w:val="24"/>
          <w:szCs w:val="24"/>
        </w:rPr>
        <w:t xml:space="preserve"> and arising from impunity.</w:t>
      </w:r>
    </w:p>
    <w:p w:rsidR="007A6DEB" w:rsidRPr="009A28C7" w:rsidRDefault="007A6DEB" w:rsidP="00D31724">
      <w:pPr>
        <w:pStyle w:val="Heading4"/>
        <w:rPr>
          <w:rFonts w:eastAsia="Times New Roman"/>
        </w:rPr>
      </w:pPr>
    </w:p>
    <w:p w:rsidR="00C52C83" w:rsidRPr="009A28C7" w:rsidRDefault="005E2955" w:rsidP="00D31724">
      <w:pPr>
        <w:pStyle w:val="Heading4"/>
        <w:rPr>
          <w:rFonts w:eastAsia="Times New Roman"/>
        </w:rPr>
      </w:pPr>
      <w:r w:rsidRPr="009A28C7">
        <w:rPr>
          <w:rFonts w:eastAsia="Times New Roman"/>
        </w:rPr>
        <w:t>Economic Violence</w:t>
      </w:r>
    </w:p>
    <w:p w:rsidR="005E2955" w:rsidRPr="009A28C7" w:rsidRDefault="005E2955" w:rsidP="009A28C7">
      <w:pPr>
        <w:spacing w:after="0"/>
        <w:jc w:val="both"/>
        <w:rPr>
          <w:rFonts w:eastAsia="Times New Roman" w:cstheme="majorBidi"/>
          <w:sz w:val="24"/>
          <w:szCs w:val="24"/>
        </w:rPr>
      </w:pPr>
    </w:p>
    <w:p w:rsidR="005E2955" w:rsidRPr="009A28C7" w:rsidRDefault="005E2955" w:rsidP="009A28C7">
      <w:pPr>
        <w:spacing w:after="0"/>
        <w:jc w:val="both"/>
        <w:rPr>
          <w:rFonts w:eastAsia="Times New Roman" w:cstheme="majorBidi"/>
          <w:sz w:val="24"/>
          <w:szCs w:val="24"/>
        </w:rPr>
      </w:pPr>
      <w:r w:rsidRPr="009A28C7">
        <w:rPr>
          <w:rFonts w:eastAsia="Times New Roman" w:cstheme="majorBidi"/>
          <w:sz w:val="24"/>
          <w:szCs w:val="24"/>
        </w:rPr>
        <w:t>Economic harm, coercion or abuse comes in institutional as well as personal forms. It includes harm or threats to harm a business, termination or threat of termination of employment, or other threats or theft related to one’s livelihood. In families or between spouses, it may include situations where one member or spouse intentionally denies access to financial resources to another to enforce dependency and coerce her or his electoral decisions and/or participation</w:t>
      </w:r>
      <w:r w:rsidR="00DB784E" w:rsidRPr="009A28C7">
        <w:rPr>
          <w:rStyle w:val="FootnoteReference"/>
          <w:rFonts w:eastAsia="Times New Roman" w:cstheme="majorBidi"/>
          <w:sz w:val="24"/>
          <w:szCs w:val="24"/>
        </w:rPr>
        <w:footnoteReference w:id="8"/>
      </w:r>
      <w:r w:rsidRPr="009A28C7">
        <w:rPr>
          <w:rFonts w:eastAsia="Times New Roman" w:cstheme="majorBidi"/>
          <w:sz w:val="24"/>
          <w:szCs w:val="24"/>
        </w:rPr>
        <w:t xml:space="preserve">. </w:t>
      </w:r>
    </w:p>
    <w:p w:rsidR="005E2955" w:rsidRPr="009A28C7" w:rsidRDefault="005E2955" w:rsidP="009A28C7">
      <w:pPr>
        <w:spacing w:after="0"/>
        <w:jc w:val="both"/>
        <w:rPr>
          <w:rFonts w:eastAsia="Times New Roman" w:cstheme="majorBidi"/>
          <w:sz w:val="24"/>
          <w:szCs w:val="24"/>
        </w:rPr>
      </w:pPr>
    </w:p>
    <w:p w:rsidR="006D34A0" w:rsidRPr="009A28C7" w:rsidRDefault="005E2955" w:rsidP="009A28C7">
      <w:pPr>
        <w:jc w:val="both"/>
        <w:rPr>
          <w:rFonts w:eastAsia="Times New Roman" w:cstheme="majorBidi"/>
          <w:sz w:val="24"/>
          <w:szCs w:val="24"/>
        </w:rPr>
      </w:pPr>
      <w:r w:rsidRPr="009A28C7">
        <w:rPr>
          <w:rFonts w:eastAsia="Times New Roman" w:cstheme="majorBidi"/>
          <w:sz w:val="24"/>
          <w:szCs w:val="24"/>
        </w:rPr>
        <w:t xml:space="preserve">Women who are typically less economically independent are the primary victims of economic violence. They are also </w:t>
      </w:r>
      <w:r w:rsidR="00C11234" w:rsidRPr="009A28C7">
        <w:rPr>
          <w:rFonts w:eastAsia="Times New Roman" w:cstheme="majorBidi"/>
          <w:sz w:val="24"/>
          <w:szCs w:val="24"/>
        </w:rPr>
        <w:t>disproportionally</w:t>
      </w:r>
      <w:r w:rsidR="006D34A0" w:rsidRPr="009A28C7">
        <w:rPr>
          <w:rFonts w:eastAsia="Times New Roman" w:cstheme="majorBidi"/>
          <w:sz w:val="24"/>
          <w:szCs w:val="24"/>
        </w:rPr>
        <w:t xml:space="preserve"> impacted by increased social disorder resulting from electoral crises </w:t>
      </w:r>
      <w:r w:rsidR="00271A98" w:rsidRPr="009A28C7">
        <w:rPr>
          <w:rFonts w:eastAsia="Times New Roman" w:cstheme="majorBidi"/>
          <w:sz w:val="24"/>
          <w:szCs w:val="24"/>
        </w:rPr>
        <w:t>and heightened</w:t>
      </w:r>
      <w:r w:rsidR="006D34A0" w:rsidRPr="009A28C7">
        <w:rPr>
          <w:rFonts w:eastAsia="Times New Roman" w:cstheme="majorBidi"/>
          <w:sz w:val="24"/>
          <w:szCs w:val="24"/>
        </w:rPr>
        <w:t xml:space="preserve"> levels of insecurity</w:t>
      </w:r>
      <w:r w:rsidR="006F73F4" w:rsidRPr="009A28C7">
        <w:rPr>
          <w:rFonts w:eastAsia="Times New Roman" w:cstheme="majorBidi"/>
          <w:sz w:val="24"/>
          <w:szCs w:val="24"/>
        </w:rPr>
        <w:t>,</w:t>
      </w:r>
      <w:r w:rsidR="006D34A0" w:rsidRPr="009A28C7">
        <w:rPr>
          <w:rFonts w:eastAsia="Times New Roman" w:cstheme="majorBidi"/>
          <w:sz w:val="24"/>
          <w:szCs w:val="24"/>
        </w:rPr>
        <w:t xml:space="preserve"> </w:t>
      </w:r>
      <w:r w:rsidR="00271A98" w:rsidRPr="009A28C7">
        <w:rPr>
          <w:rFonts w:eastAsia="Times New Roman" w:cstheme="majorBidi"/>
          <w:sz w:val="24"/>
          <w:szCs w:val="24"/>
        </w:rPr>
        <w:t>which increase</w:t>
      </w:r>
      <w:r w:rsidR="006D34A0" w:rsidRPr="009A28C7">
        <w:rPr>
          <w:rFonts w:eastAsia="Times New Roman" w:cstheme="majorBidi"/>
          <w:sz w:val="24"/>
          <w:szCs w:val="24"/>
        </w:rPr>
        <w:t xml:space="preserve"> th</w:t>
      </w:r>
      <w:r w:rsidR="00271A98" w:rsidRPr="009A28C7">
        <w:rPr>
          <w:rFonts w:eastAsia="Times New Roman" w:cstheme="majorBidi"/>
          <w:sz w:val="24"/>
          <w:szCs w:val="24"/>
        </w:rPr>
        <w:t>e risk/prevent</w:t>
      </w:r>
      <w:r w:rsidR="006D34A0" w:rsidRPr="009A28C7">
        <w:rPr>
          <w:rFonts w:eastAsia="Times New Roman" w:cstheme="majorBidi"/>
          <w:sz w:val="24"/>
          <w:szCs w:val="24"/>
        </w:rPr>
        <w:t xml:space="preserve"> women from partaking in regular activities that may make them vulnerable to criminal attacks</w:t>
      </w:r>
      <w:r w:rsidR="006F73F4" w:rsidRPr="009A28C7">
        <w:rPr>
          <w:rFonts w:eastAsia="Times New Roman" w:cstheme="majorBidi"/>
          <w:sz w:val="24"/>
          <w:szCs w:val="24"/>
        </w:rPr>
        <w:t>,</w:t>
      </w:r>
      <w:r w:rsidR="006D34A0" w:rsidRPr="009A28C7">
        <w:rPr>
          <w:rFonts w:eastAsia="Times New Roman" w:cstheme="majorBidi"/>
          <w:sz w:val="24"/>
          <w:szCs w:val="24"/>
        </w:rPr>
        <w:t xml:space="preserve"> such as working in isolated fields, protecting merchandise in market stalls, etc</w:t>
      </w:r>
      <w:r w:rsidR="005D5F2E" w:rsidRPr="009A28C7">
        <w:rPr>
          <w:rFonts w:eastAsia="Times New Roman" w:cstheme="majorBidi"/>
          <w:sz w:val="24"/>
          <w:szCs w:val="24"/>
        </w:rPr>
        <w:t>.</w:t>
      </w:r>
    </w:p>
    <w:p w:rsidR="00C94724" w:rsidRPr="009A28C7" w:rsidRDefault="00C94724" w:rsidP="00D31724">
      <w:pPr>
        <w:pStyle w:val="Heading4"/>
        <w:rPr>
          <w:rFonts w:eastAsia="Times New Roman"/>
        </w:rPr>
      </w:pPr>
    </w:p>
    <w:p w:rsidR="00C11234" w:rsidRPr="009A28C7" w:rsidRDefault="00C11234" w:rsidP="00D31724">
      <w:pPr>
        <w:pStyle w:val="Heading4"/>
        <w:rPr>
          <w:rFonts w:eastAsia="Times New Roman"/>
        </w:rPr>
      </w:pPr>
      <w:r w:rsidRPr="009A28C7">
        <w:rPr>
          <w:rFonts w:eastAsia="Times New Roman"/>
        </w:rPr>
        <w:t>Social/Psychological violence</w:t>
      </w:r>
    </w:p>
    <w:p w:rsidR="00C11234" w:rsidRPr="009A28C7" w:rsidRDefault="00C11234" w:rsidP="009A28C7">
      <w:pPr>
        <w:spacing w:after="0"/>
        <w:jc w:val="both"/>
        <w:rPr>
          <w:rFonts w:eastAsia="Times New Roman" w:cstheme="majorBidi"/>
          <w:sz w:val="24"/>
          <w:szCs w:val="24"/>
        </w:rPr>
      </w:pPr>
      <w:r w:rsidRPr="009A28C7">
        <w:rPr>
          <w:rFonts w:eastAsia="Times New Roman" w:cstheme="majorBidi"/>
          <w:sz w:val="24"/>
          <w:szCs w:val="24"/>
        </w:rPr>
        <w:t xml:space="preserve"> </w:t>
      </w:r>
    </w:p>
    <w:p w:rsidR="00C11234" w:rsidRPr="009A28C7" w:rsidRDefault="00C11234" w:rsidP="009A28C7">
      <w:pPr>
        <w:jc w:val="both"/>
        <w:rPr>
          <w:rFonts w:eastAsia="Times New Roman" w:cstheme="majorBidi"/>
          <w:sz w:val="24"/>
          <w:szCs w:val="24"/>
        </w:rPr>
      </w:pPr>
      <w:r w:rsidRPr="009A28C7">
        <w:rPr>
          <w:rFonts w:eastAsia="Times New Roman" w:cstheme="majorBidi"/>
          <w:sz w:val="24"/>
          <w:szCs w:val="24"/>
        </w:rPr>
        <w:t>Intimidation</w:t>
      </w:r>
      <w:r w:rsidRPr="009A28C7">
        <w:rPr>
          <w:rFonts w:cstheme="majorBidi"/>
          <w:sz w:val="24"/>
          <w:szCs w:val="24"/>
        </w:rPr>
        <w:t xml:space="preserve"> is a</w:t>
      </w:r>
      <w:r w:rsidRPr="009A28C7">
        <w:rPr>
          <w:rFonts w:eastAsia="Times New Roman" w:cstheme="majorBidi"/>
          <w:sz w:val="24"/>
          <w:szCs w:val="24"/>
        </w:rPr>
        <w:t xml:space="preserve"> widespread tool of political manipulation, and often associated with situations of power imbalance and control in household settings. Psychological/emotional abuse includes rejecting, degrading, terrorizing, isolating, corrupting/exploiting and denying emotional responsiveness in a sustained or repetitive manner. Some forms are most prevalent in the domestic context and may be sub-sets of domestic violence while others</w:t>
      </w:r>
      <w:r w:rsidR="00AB203E" w:rsidRPr="009A28C7">
        <w:rPr>
          <w:rFonts w:eastAsia="Times New Roman" w:cstheme="majorBidi"/>
          <w:sz w:val="24"/>
          <w:szCs w:val="24"/>
        </w:rPr>
        <w:t>,</w:t>
      </w:r>
      <w:r w:rsidRPr="009A28C7">
        <w:rPr>
          <w:rFonts w:eastAsia="Times New Roman" w:cstheme="majorBidi"/>
          <w:sz w:val="24"/>
          <w:szCs w:val="24"/>
        </w:rPr>
        <w:t xml:space="preserve"> such as terrorizing or degrading</w:t>
      </w:r>
      <w:r w:rsidR="00AB203E" w:rsidRPr="009A28C7">
        <w:rPr>
          <w:rFonts w:eastAsia="Times New Roman" w:cstheme="majorBidi"/>
          <w:sz w:val="24"/>
          <w:szCs w:val="24"/>
        </w:rPr>
        <w:t>,</w:t>
      </w:r>
      <w:r w:rsidRPr="009A28C7">
        <w:rPr>
          <w:rFonts w:eastAsia="Times New Roman" w:cstheme="majorBidi"/>
          <w:sz w:val="24"/>
          <w:szCs w:val="24"/>
        </w:rPr>
        <w:t xml:space="preserve"> may </w:t>
      </w:r>
      <w:r w:rsidR="00AB203E" w:rsidRPr="009A28C7">
        <w:rPr>
          <w:rFonts w:eastAsia="Times New Roman" w:cstheme="majorBidi"/>
          <w:sz w:val="24"/>
          <w:szCs w:val="24"/>
        </w:rPr>
        <w:t xml:space="preserve">be perpetrated </w:t>
      </w:r>
      <w:r w:rsidRPr="009A28C7">
        <w:rPr>
          <w:rFonts w:eastAsia="Times New Roman" w:cstheme="majorBidi"/>
          <w:sz w:val="24"/>
          <w:szCs w:val="24"/>
        </w:rPr>
        <w:t>publically by public political actors</w:t>
      </w:r>
      <w:r w:rsidR="00DB784E" w:rsidRPr="009A28C7">
        <w:rPr>
          <w:rStyle w:val="FootnoteReference"/>
          <w:rFonts w:eastAsia="Times New Roman" w:cstheme="majorBidi"/>
          <w:sz w:val="24"/>
          <w:szCs w:val="24"/>
        </w:rPr>
        <w:footnoteReference w:id="9"/>
      </w:r>
      <w:r w:rsidRPr="009A28C7">
        <w:rPr>
          <w:rFonts w:eastAsia="Times New Roman" w:cstheme="majorBidi"/>
          <w:sz w:val="24"/>
          <w:szCs w:val="24"/>
        </w:rPr>
        <w:t>.</w:t>
      </w:r>
      <w:r w:rsidR="00AB203E" w:rsidRPr="009A28C7">
        <w:rPr>
          <w:rFonts w:eastAsia="Times New Roman" w:cstheme="majorBidi"/>
          <w:sz w:val="24"/>
          <w:szCs w:val="24"/>
        </w:rPr>
        <w:t xml:space="preserve"> </w:t>
      </w:r>
    </w:p>
    <w:p w:rsidR="00C11234" w:rsidRPr="009A28C7" w:rsidRDefault="00C11234" w:rsidP="009A28C7">
      <w:pPr>
        <w:spacing w:after="0"/>
        <w:jc w:val="both"/>
        <w:rPr>
          <w:rFonts w:eastAsia="Times New Roman" w:cstheme="majorBidi"/>
          <w:sz w:val="24"/>
          <w:szCs w:val="24"/>
        </w:rPr>
      </w:pPr>
      <w:r w:rsidRPr="009A28C7">
        <w:rPr>
          <w:rFonts w:eastAsia="Times New Roman" w:cstheme="majorBidi"/>
          <w:sz w:val="24"/>
          <w:szCs w:val="24"/>
        </w:rPr>
        <w:t xml:space="preserve">Familial pressures and domestic violence are widespread forms of political control of women.  Familial pressure is </w:t>
      </w:r>
      <w:r w:rsidR="00AB203E" w:rsidRPr="009A28C7">
        <w:rPr>
          <w:rFonts w:eastAsia="Times New Roman" w:cstheme="majorBidi"/>
          <w:sz w:val="24"/>
          <w:szCs w:val="24"/>
        </w:rPr>
        <w:t xml:space="preserve">a </w:t>
      </w:r>
      <w:r w:rsidRPr="009A28C7">
        <w:rPr>
          <w:rFonts w:eastAsia="Times New Roman" w:cstheme="majorBidi"/>
          <w:sz w:val="24"/>
          <w:szCs w:val="24"/>
        </w:rPr>
        <w:t>specific form of intimidation, control or forced disenfranchisement</w:t>
      </w:r>
      <w:r w:rsidR="00AB203E" w:rsidRPr="009A28C7">
        <w:rPr>
          <w:rFonts w:eastAsia="Times New Roman" w:cstheme="majorBidi"/>
          <w:sz w:val="24"/>
          <w:szCs w:val="24"/>
        </w:rPr>
        <w:t>,</w:t>
      </w:r>
      <w:r w:rsidRPr="009A28C7">
        <w:rPr>
          <w:rFonts w:eastAsia="Times New Roman" w:cstheme="majorBidi"/>
          <w:sz w:val="24"/>
          <w:szCs w:val="24"/>
        </w:rPr>
        <w:t xml:space="preserve"> </w:t>
      </w:r>
      <w:r w:rsidR="00AB203E" w:rsidRPr="009A28C7">
        <w:rPr>
          <w:rFonts w:eastAsia="Times New Roman" w:cstheme="majorBidi"/>
          <w:sz w:val="24"/>
          <w:szCs w:val="24"/>
        </w:rPr>
        <w:t>which</w:t>
      </w:r>
      <w:r w:rsidRPr="009A28C7">
        <w:rPr>
          <w:rFonts w:eastAsia="Times New Roman" w:cstheme="majorBidi"/>
          <w:sz w:val="24"/>
          <w:szCs w:val="24"/>
        </w:rPr>
        <w:t xml:space="preserve"> may include spousal or parental pressure on who to support</w:t>
      </w:r>
      <w:r w:rsidR="00750A66" w:rsidRPr="009A28C7">
        <w:rPr>
          <w:rFonts w:eastAsia="Times New Roman" w:cstheme="majorBidi"/>
          <w:sz w:val="24"/>
          <w:szCs w:val="24"/>
        </w:rPr>
        <w:t xml:space="preserve"> in elections</w:t>
      </w:r>
      <w:r w:rsidRPr="009A28C7">
        <w:rPr>
          <w:rFonts w:eastAsia="Times New Roman" w:cstheme="majorBidi"/>
          <w:sz w:val="24"/>
          <w:szCs w:val="24"/>
        </w:rPr>
        <w:t xml:space="preserve">, refusal of permission to leave </w:t>
      </w:r>
      <w:r w:rsidR="00750A66" w:rsidRPr="009A28C7">
        <w:rPr>
          <w:rFonts w:eastAsia="Times New Roman" w:cstheme="majorBidi"/>
          <w:sz w:val="24"/>
          <w:szCs w:val="24"/>
        </w:rPr>
        <w:t xml:space="preserve">the </w:t>
      </w:r>
      <w:r w:rsidRPr="009A28C7">
        <w:rPr>
          <w:rFonts w:eastAsia="Times New Roman" w:cstheme="majorBidi"/>
          <w:sz w:val="24"/>
          <w:szCs w:val="24"/>
        </w:rPr>
        <w:t xml:space="preserve">house to vote, refusal of relatives to watch children </w:t>
      </w:r>
      <w:r w:rsidR="00750A66" w:rsidRPr="009A28C7">
        <w:rPr>
          <w:rFonts w:eastAsia="Times New Roman" w:cstheme="majorBidi"/>
          <w:sz w:val="24"/>
          <w:szCs w:val="24"/>
        </w:rPr>
        <w:t xml:space="preserve">to allow </w:t>
      </w:r>
      <w:r w:rsidRPr="009A28C7">
        <w:rPr>
          <w:rFonts w:eastAsia="Times New Roman" w:cstheme="majorBidi"/>
          <w:sz w:val="24"/>
          <w:szCs w:val="24"/>
        </w:rPr>
        <w:t>women</w:t>
      </w:r>
      <w:r w:rsidR="00750A66" w:rsidRPr="009A28C7">
        <w:rPr>
          <w:rFonts w:eastAsia="Times New Roman" w:cstheme="majorBidi"/>
          <w:sz w:val="24"/>
          <w:szCs w:val="24"/>
        </w:rPr>
        <w:t xml:space="preserve"> time</w:t>
      </w:r>
      <w:r w:rsidRPr="009A28C7">
        <w:rPr>
          <w:rFonts w:eastAsia="Times New Roman" w:cstheme="majorBidi"/>
          <w:sz w:val="24"/>
          <w:szCs w:val="24"/>
        </w:rPr>
        <w:t xml:space="preserve"> to vote. And finally domestic violence is often perpetrated for political reasons and takes the form of physical, emotional or sexual violence committed by an intimate partner in the home or in public to control electoral participation. </w:t>
      </w:r>
    </w:p>
    <w:p w:rsidR="00C11234" w:rsidRPr="009A28C7" w:rsidRDefault="00C11234" w:rsidP="009A28C7">
      <w:pPr>
        <w:spacing w:after="0"/>
        <w:jc w:val="both"/>
        <w:rPr>
          <w:rFonts w:eastAsia="Times New Roman" w:cstheme="majorBidi"/>
          <w:sz w:val="24"/>
          <w:szCs w:val="24"/>
        </w:rPr>
      </w:pPr>
    </w:p>
    <w:p w:rsidR="00C52C83" w:rsidRPr="009A28C7" w:rsidRDefault="00C52C83" w:rsidP="009A28C7">
      <w:pPr>
        <w:spacing w:after="0"/>
        <w:jc w:val="both"/>
        <w:rPr>
          <w:rFonts w:eastAsia="Times New Roman" w:cstheme="majorBidi"/>
          <w:sz w:val="24"/>
          <w:szCs w:val="24"/>
        </w:rPr>
      </w:pPr>
    </w:p>
    <w:p w:rsidR="008F0424" w:rsidRPr="009A28C7" w:rsidRDefault="008F0424" w:rsidP="009A28C7">
      <w:pPr>
        <w:spacing w:after="0"/>
        <w:jc w:val="both"/>
        <w:rPr>
          <w:rFonts w:eastAsia="Times New Roman" w:cstheme="majorBidi"/>
          <w:sz w:val="24"/>
          <w:szCs w:val="24"/>
        </w:rPr>
      </w:pPr>
    </w:p>
    <w:p w:rsidR="008F0424" w:rsidRPr="009A28C7" w:rsidRDefault="008F0424" w:rsidP="009A28C7">
      <w:pPr>
        <w:spacing w:after="0"/>
        <w:jc w:val="both"/>
        <w:rPr>
          <w:rFonts w:eastAsia="Times New Roman" w:cstheme="majorBidi"/>
          <w:sz w:val="24"/>
          <w:szCs w:val="24"/>
        </w:rPr>
      </w:pPr>
    </w:p>
    <w:p w:rsidR="00345F65" w:rsidRPr="009A28C7" w:rsidRDefault="00C94724" w:rsidP="00D31724">
      <w:pPr>
        <w:pStyle w:val="Heading2"/>
        <w:rPr>
          <w:rFonts w:eastAsia="Times New Roman"/>
        </w:rPr>
      </w:pPr>
      <w:bookmarkStart w:id="6" w:name="_Toc380502624"/>
      <w:r w:rsidRPr="009A28C7">
        <w:rPr>
          <w:rFonts w:eastAsia="Times New Roman"/>
        </w:rPr>
        <w:t xml:space="preserve">2. </w:t>
      </w:r>
      <w:r w:rsidR="0012411B" w:rsidRPr="009A28C7">
        <w:rPr>
          <w:rFonts w:eastAsia="Times New Roman"/>
        </w:rPr>
        <w:t>Incidence of electoral and political violence against women</w:t>
      </w:r>
      <w:bookmarkEnd w:id="6"/>
    </w:p>
    <w:p w:rsidR="00750A66" w:rsidRPr="009A28C7" w:rsidRDefault="00750A66" w:rsidP="009A28C7">
      <w:pPr>
        <w:spacing w:after="0"/>
        <w:jc w:val="both"/>
        <w:rPr>
          <w:rFonts w:eastAsia="Times New Roman" w:cstheme="majorBidi"/>
          <w:sz w:val="24"/>
          <w:szCs w:val="24"/>
        </w:rPr>
      </w:pPr>
    </w:p>
    <w:p w:rsidR="00D207A4" w:rsidRPr="009A28C7" w:rsidRDefault="00DB1374" w:rsidP="009A28C7">
      <w:pPr>
        <w:spacing w:after="0"/>
        <w:jc w:val="both"/>
        <w:rPr>
          <w:rFonts w:eastAsia="Times New Roman" w:cstheme="majorBidi"/>
          <w:sz w:val="24"/>
          <w:szCs w:val="24"/>
        </w:rPr>
      </w:pPr>
      <w:r w:rsidRPr="009A28C7">
        <w:rPr>
          <w:rFonts w:eastAsia="Times New Roman" w:cstheme="majorBidi"/>
          <w:sz w:val="24"/>
          <w:szCs w:val="24"/>
        </w:rPr>
        <w:t>As women’s political visibility rises, so does their vulnerability to electoral violence</w:t>
      </w:r>
      <w:r w:rsidR="00750A66" w:rsidRPr="009A28C7">
        <w:rPr>
          <w:rFonts w:eastAsia="Times New Roman" w:cstheme="majorBidi"/>
          <w:sz w:val="24"/>
          <w:szCs w:val="24"/>
        </w:rPr>
        <w:t>,</w:t>
      </w:r>
      <w:r w:rsidRPr="009A28C7">
        <w:rPr>
          <w:rFonts w:eastAsia="Times New Roman" w:cstheme="majorBidi"/>
          <w:sz w:val="24"/>
          <w:szCs w:val="24"/>
        </w:rPr>
        <w:t xml:space="preserve"> targeted at political leaders, candidates, activists and public citizens. This risk is frequently amplified by anger against women’s rejection of traditional roles and values</w:t>
      </w:r>
      <w:r w:rsidR="00761C90" w:rsidRPr="009A28C7">
        <w:rPr>
          <w:rFonts w:eastAsia="Times New Roman" w:cstheme="majorBidi"/>
          <w:sz w:val="24"/>
          <w:szCs w:val="24"/>
        </w:rPr>
        <w:t xml:space="preserve">. </w:t>
      </w:r>
      <w:proofErr w:type="gramStart"/>
      <w:r w:rsidR="00D207A4" w:rsidRPr="009A28C7">
        <w:rPr>
          <w:rFonts w:eastAsia="Times New Roman" w:cstheme="majorBidi"/>
          <w:sz w:val="24"/>
          <w:szCs w:val="24"/>
        </w:rPr>
        <w:t>iKNOW</w:t>
      </w:r>
      <w:proofErr w:type="gramEnd"/>
      <w:r w:rsidR="00D207A4" w:rsidRPr="009A28C7">
        <w:rPr>
          <w:rFonts w:eastAsia="Times New Roman" w:cstheme="majorBidi"/>
          <w:sz w:val="24"/>
          <w:szCs w:val="24"/>
        </w:rPr>
        <w:t xml:space="preserve"> politics</w:t>
      </w:r>
      <w:r w:rsidR="00750A66" w:rsidRPr="009A28C7">
        <w:rPr>
          <w:rFonts w:eastAsia="Times New Roman" w:cstheme="majorBidi"/>
          <w:sz w:val="24"/>
          <w:szCs w:val="24"/>
        </w:rPr>
        <w:t>’</w:t>
      </w:r>
      <w:r w:rsidR="00D207A4" w:rsidRPr="009A28C7">
        <w:rPr>
          <w:rFonts w:eastAsia="Times New Roman" w:cstheme="majorBidi"/>
          <w:sz w:val="24"/>
          <w:szCs w:val="24"/>
        </w:rPr>
        <w:t xml:space="preserve"> experts have reported cases of EPV against women from different regions across the globe.</w:t>
      </w:r>
      <w:r w:rsidR="00EC1532" w:rsidRPr="009A28C7">
        <w:rPr>
          <w:rFonts w:eastAsia="Times New Roman" w:cstheme="majorBidi"/>
          <w:sz w:val="24"/>
          <w:szCs w:val="24"/>
        </w:rPr>
        <w:t xml:space="preserve"> Sonja </w:t>
      </w:r>
      <w:proofErr w:type="spellStart"/>
      <w:r w:rsidR="00EC1532" w:rsidRPr="009A28C7">
        <w:rPr>
          <w:rFonts w:eastAsia="Times New Roman" w:cstheme="majorBidi"/>
          <w:sz w:val="24"/>
          <w:szCs w:val="24"/>
        </w:rPr>
        <w:t>Lokar</w:t>
      </w:r>
      <w:proofErr w:type="spellEnd"/>
      <w:r w:rsidR="00EC1532" w:rsidRPr="009A28C7">
        <w:rPr>
          <w:rFonts w:eastAsia="Times New Roman" w:cstheme="majorBidi"/>
          <w:sz w:val="24"/>
          <w:szCs w:val="24"/>
        </w:rPr>
        <w:t xml:space="preserve">, Executive Director of the Central and Eastern Europe Network for Gender Issues and </w:t>
      </w:r>
      <w:proofErr w:type="spellStart"/>
      <w:r w:rsidR="00EC1532" w:rsidRPr="009A28C7">
        <w:rPr>
          <w:rFonts w:eastAsia="Times New Roman" w:cstheme="majorBidi"/>
          <w:sz w:val="24"/>
          <w:szCs w:val="24"/>
        </w:rPr>
        <w:t>iKNOW</w:t>
      </w:r>
      <w:proofErr w:type="spellEnd"/>
      <w:r w:rsidR="00EC1532" w:rsidRPr="009A28C7">
        <w:rPr>
          <w:rFonts w:eastAsia="Times New Roman" w:cstheme="majorBidi"/>
          <w:sz w:val="24"/>
          <w:szCs w:val="24"/>
        </w:rPr>
        <w:t xml:space="preserve"> Politics expert </w:t>
      </w:r>
      <w:r w:rsidR="00750A66" w:rsidRPr="009A28C7">
        <w:rPr>
          <w:rFonts w:eastAsia="Times New Roman" w:cstheme="majorBidi"/>
          <w:sz w:val="24"/>
          <w:szCs w:val="24"/>
        </w:rPr>
        <w:t>c</w:t>
      </w:r>
      <w:r w:rsidR="00D207A4" w:rsidRPr="009A28C7">
        <w:rPr>
          <w:rFonts w:eastAsia="Times New Roman" w:cstheme="majorBidi"/>
          <w:sz w:val="24"/>
          <w:szCs w:val="24"/>
        </w:rPr>
        <w:t xml:space="preserve">ites various examples of political violence perpetrated against </w:t>
      </w:r>
      <w:r w:rsidR="00750A66" w:rsidRPr="009A28C7">
        <w:rPr>
          <w:rFonts w:eastAsia="Times New Roman" w:cstheme="majorBidi"/>
          <w:sz w:val="24"/>
          <w:szCs w:val="24"/>
        </w:rPr>
        <w:t>w</w:t>
      </w:r>
      <w:r w:rsidR="00D207A4" w:rsidRPr="009A28C7">
        <w:rPr>
          <w:rFonts w:eastAsia="Times New Roman" w:cstheme="majorBidi"/>
          <w:sz w:val="24"/>
          <w:szCs w:val="24"/>
        </w:rPr>
        <w:t>omen in Central and Eastern Europe:</w:t>
      </w:r>
    </w:p>
    <w:p w:rsidR="00D207A4" w:rsidRPr="009A28C7" w:rsidRDefault="00BB6BFD" w:rsidP="009A28C7">
      <w:pPr>
        <w:pStyle w:val="ListParagraph"/>
        <w:numPr>
          <w:ilvl w:val="0"/>
          <w:numId w:val="3"/>
        </w:numPr>
        <w:spacing w:after="0"/>
        <w:jc w:val="both"/>
        <w:rPr>
          <w:rFonts w:eastAsia="Times New Roman" w:cstheme="majorBidi"/>
          <w:sz w:val="24"/>
          <w:szCs w:val="24"/>
        </w:rPr>
      </w:pPr>
      <w:r w:rsidRPr="009A28C7">
        <w:rPr>
          <w:rFonts w:eastAsia="Times New Roman" w:cstheme="majorBidi"/>
          <w:sz w:val="24"/>
          <w:szCs w:val="24"/>
        </w:rPr>
        <w:t>“</w:t>
      </w:r>
      <w:r w:rsidR="00D207A4" w:rsidRPr="009A28C7">
        <w:rPr>
          <w:rFonts w:eastAsia="Times New Roman" w:cstheme="majorBidi"/>
          <w:sz w:val="24"/>
          <w:szCs w:val="24"/>
        </w:rPr>
        <w:t>Hate speech against progressive women activists and politicians in public space</w:t>
      </w:r>
      <w:r w:rsidR="00750A66" w:rsidRPr="009A28C7">
        <w:rPr>
          <w:rFonts w:eastAsia="Times New Roman" w:cstheme="majorBidi"/>
          <w:sz w:val="24"/>
          <w:szCs w:val="24"/>
        </w:rPr>
        <w:t>;</w:t>
      </w:r>
      <w:r w:rsidR="00D207A4" w:rsidRPr="009A28C7">
        <w:rPr>
          <w:rFonts w:eastAsia="Times New Roman" w:cstheme="majorBidi"/>
          <w:sz w:val="24"/>
          <w:szCs w:val="24"/>
        </w:rPr>
        <w:t xml:space="preserve"> –</w:t>
      </w:r>
    </w:p>
    <w:p w:rsidR="00D207A4" w:rsidRPr="009A28C7" w:rsidRDefault="00D207A4" w:rsidP="009A28C7">
      <w:pPr>
        <w:pStyle w:val="ListParagraph"/>
        <w:numPr>
          <w:ilvl w:val="0"/>
          <w:numId w:val="3"/>
        </w:numPr>
        <w:spacing w:after="0"/>
        <w:jc w:val="both"/>
        <w:rPr>
          <w:rFonts w:eastAsia="Times New Roman" w:cstheme="majorBidi"/>
          <w:sz w:val="24"/>
          <w:szCs w:val="24"/>
        </w:rPr>
      </w:pPr>
      <w:r w:rsidRPr="009A28C7">
        <w:rPr>
          <w:rFonts w:eastAsia="Times New Roman" w:cstheme="majorBidi"/>
          <w:sz w:val="24"/>
          <w:szCs w:val="24"/>
        </w:rPr>
        <w:t xml:space="preserve">Denigration and open governmental attacks on women NGOs working for peace and women human rights – </w:t>
      </w:r>
      <w:r w:rsidR="00750A66" w:rsidRPr="009A28C7">
        <w:rPr>
          <w:rFonts w:eastAsia="Times New Roman" w:cstheme="majorBidi"/>
          <w:sz w:val="24"/>
          <w:szCs w:val="24"/>
        </w:rPr>
        <w:t xml:space="preserve">in </w:t>
      </w:r>
      <w:r w:rsidRPr="009A28C7">
        <w:rPr>
          <w:rFonts w:eastAsia="Times New Roman" w:cstheme="majorBidi"/>
          <w:sz w:val="24"/>
          <w:szCs w:val="24"/>
        </w:rPr>
        <w:t xml:space="preserve">Serbia under Milosevic and </w:t>
      </w:r>
      <w:r w:rsidR="00750A66" w:rsidRPr="009A28C7">
        <w:rPr>
          <w:rFonts w:eastAsia="Times New Roman" w:cstheme="majorBidi"/>
          <w:sz w:val="24"/>
          <w:szCs w:val="24"/>
        </w:rPr>
        <w:t xml:space="preserve">in </w:t>
      </w:r>
      <w:r w:rsidRPr="009A28C7">
        <w:rPr>
          <w:rFonts w:eastAsia="Times New Roman" w:cstheme="majorBidi"/>
          <w:sz w:val="24"/>
          <w:szCs w:val="24"/>
        </w:rPr>
        <w:t>Macedonia today;</w:t>
      </w:r>
    </w:p>
    <w:p w:rsidR="00D207A4" w:rsidRPr="009A28C7" w:rsidRDefault="00750A66" w:rsidP="009A28C7">
      <w:pPr>
        <w:pStyle w:val="ListParagraph"/>
        <w:numPr>
          <w:ilvl w:val="0"/>
          <w:numId w:val="3"/>
        </w:numPr>
        <w:spacing w:after="0"/>
        <w:jc w:val="both"/>
        <w:rPr>
          <w:rFonts w:eastAsia="Times New Roman" w:cstheme="majorBidi"/>
          <w:sz w:val="24"/>
          <w:szCs w:val="24"/>
        </w:rPr>
      </w:pPr>
      <w:r w:rsidRPr="009A28C7">
        <w:rPr>
          <w:rFonts w:eastAsia="Times New Roman" w:cstheme="majorBidi"/>
          <w:sz w:val="24"/>
          <w:szCs w:val="24"/>
        </w:rPr>
        <w:t>The use of r</w:t>
      </w:r>
      <w:r w:rsidR="00D207A4" w:rsidRPr="009A28C7">
        <w:rPr>
          <w:rFonts w:eastAsia="Times New Roman" w:cstheme="majorBidi"/>
          <w:sz w:val="24"/>
          <w:szCs w:val="24"/>
        </w:rPr>
        <w:t>ape as a weapon in the Balkan wars;</w:t>
      </w:r>
    </w:p>
    <w:p w:rsidR="00D207A4" w:rsidRPr="009A28C7" w:rsidRDefault="00750A66" w:rsidP="009A28C7">
      <w:pPr>
        <w:pStyle w:val="ListParagraph"/>
        <w:numPr>
          <w:ilvl w:val="0"/>
          <w:numId w:val="3"/>
        </w:numPr>
        <w:spacing w:after="0"/>
        <w:jc w:val="both"/>
        <w:rPr>
          <w:rFonts w:eastAsia="Times New Roman" w:cstheme="majorBidi"/>
          <w:sz w:val="24"/>
          <w:szCs w:val="24"/>
        </w:rPr>
      </w:pPr>
      <w:r w:rsidRPr="009A28C7">
        <w:rPr>
          <w:rFonts w:eastAsia="Times New Roman" w:cstheme="majorBidi"/>
          <w:sz w:val="24"/>
          <w:szCs w:val="24"/>
        </w:rPr>
        <w:t>The a</w:t>
      </w:r>
      <w:r w:rsidR="00D207A4" w:rsidRPr="009A28C7">
        <w:rPr>
          <w:rFonts w:eastAsia="Times New Roman" w:cstheme="majorBidi"/>
          <w:sz w:val="24"/>
          <w:szCs w:val="24"/>
        </w:rPr>
        <w:t>ttempted assassination of the most prominent woman candidate of the Albanian democratic party a few years ago;</w:t>
      </w:r>
    </w:p>
    <w:p w:rsidR="00D207A4" w:rsidRPr="009A28C7" w:rsidRDefault="00D207A4" w:rsidP="009A28C7">
      <w:pPr>
        <w:pStyle w:val="ListParagraph"/>
        <w:numPr>
          <w:ilvl w:val="0"/>
          <w:numId w:val="3"/>
        </w:numPr>
        <w:spacing w:after="0"/>
        <w:jc w:val="both"/>
        <w:rPr>
          <w:rFonts w:eastAsia="Times New Roman" w:cstheme="majorBidi"/>
          <w:sz w:val="24"/>
          <w:szCs w:val="24"/>
        </w:rPr>
      </w:pPr>
      <w:r w:rsidRPr="009A28C7">
        <w:rPr>
          <w:rFonts w:eastAsia="Times New Roman" w:cstheme="majorBidi"/>
          <w:sz w:val="24"/>
          <w:szCs w:val="24"/>
        </w:rPr>
        <w:lastRenderedPageBreak/>
        <w:t xml:space="preserve">Bombing homes of women NGO leaders after effective actions against corruption in </w:t>
      </w:r>
      <w:proofErr w:type="spellStart"/>
      <w:r w:rsidRPr="009A28C7">
        <w:rPr>
          <w:rFonts w:eastAsia="Times New Roman" w:cstheme="majorBidi"/>
          <w:sz w:val="24"/>
          <w:szCs w:val="24"/>
        </w:rPr>
        <w:t>Bihać</w:t>
      </w:r>
      <w:proofErr w:type="spellEnd"/>
      <w:r w:rsidR="00750A66" w:rsidRPr="009A28C7">
        <w:rPr>
          <w:rFonts w:eastAsia="Times New Roman" w:cstheme="majorBidi"/>
          <w:sz w:val="24"/>
          <w:szCs w:val="24"/>
        </w:rPr>
        <w:t xml:space="preserve">, </w:t>
      </w:r>
      <w:r w:rsidR="00750A66" w:rsidRPr="009A28C7">
        <w:rPr>
          <w:sz w:val="24"/>
          <w:szCs w:val="24"/>
        </w:rPr>
        <w:t>a city in the north-western part of Bosnia and Herzegovina, in</w:t>
      </w:r>
      <w:r w:rsidRPr="009A28C7">
        <w:rPr>
          <w:rFonts w:eastAsia="Times New Roman" w:cstheme="majorBidi"/>
          <w:sz w:val="24"/>
          <w:szCs w:val="24"/>
        </w:rPr>
        <w:t xml:space="preserve"> 2008</w:t>
      </w:r>
      <w:r w:rsidR="00BB6BFD" w:rsidRPr="009A28C7">
        <w:rPr>
          <w:rFonts w:eastAsia="Times New Roman" w:cstheme="majorBidi"/>
          <w:sz w:val="24"/>
          <w:szCs w:val="24"/>
        </w:rPr>
        <w:t>”</w:t>
      </w:r>
      <w:r w:rsidRPr="009A28C7">
        <w:rPr>
          <w:rFonts w:eastAsia="Times New Roman" w:cstheme="majorBidi"/>
          <w:sz w:val="24"/>
          <w:szCs w:val="24"/>
        </w:rPr>
        <w:t>.</w:t>
      </w:r>
    </w:p>
    <w:p w:rsidR="00D207A4" w:rsidRPr="009A28C7" w:rsidRDefault="00D207A4" w:rsidP="009A28C7">
      <w:pPr>
        <w:spacing w:after="0"/>
        <w:jc w:val="both"/>
        <w:rPr>
          <w:rFonts w:eastAsia="Times New Roman" w:cstheme="majorBidi"/>
          <w:sz w:val="24"/>
          <w:szCs w:val="24"/>
        </w:rPr>
      </w:pPr>
    </w:p>
    <w:p w:rsidR="00601E2F" w:rsidRPr="009A28C7" w:rsidRDefault="00E903B5" w:rsidP="009A28C7">
      <w:pPr>
        <w:spacing w:after="0"/>
        <w:jc w:val="both"/>
        <w:rPr>
          <w:rFonts w:eastAsia="Times New Roman" w:cstheme="majorBidi"/>
          <w:sz w:val="24"/>
          <w:szCs w:val="24"/>
        </w:rPr>
      </w:pPr>
      <w:r w:rsidRPr="009A28C7">
        <w:rPr>
          <w:rFonts w:eastAsia="Times New Roman" w:cstheme="majorBidi"/>
          <w:sz w:val="24"/>
          <w:szCs w:val="24"/>
        </w:rPr>
        <w:t>Former Parliamentarian</w:t>
      </w:r>
      <w:r w:rsidR="00601E2F" w:rsidRPr="009A28C7">
        <w:rPr>
          <w:rFonts w:eastAsia="Times New Roman" w:cstheme="majorBidi"/>
          <w:sz w:val="24"/>
          <w:szCs w:val="24"/>
        </w:rPr>
        <w:t>,</w:t>
      </w:r>
      <w:r w:rsidRPr="009A28C7">
        <w:rPr>
          <w:rFonts w:eastAsia="Times New Roman" w:cstheme="majorBidi"/>
          <w:sz w:val="24"/>
          <w:szCs w:val="24"/>
        </w:rPr>
        <w:t xml:space="preserve"> </w:t>
      </w:r>
      <w:r w:rsidR="00D207A4" w:rsidRPr="009A28C7">
        <w:rPr>
          <w:rFonts w:eastAsia="Times New Roman" w:cstheme="majorBidi"/>
          <w:sz w:val="24"/>
          <w:szCs w:val="24"/>
        </w:rPr>
        <w:t xml:space="preserve">Erika </w:t>
      </w:r>
      <w:proofErr w:type="spellStart"/>
      <w:r w:rsidR="00D207A4" w:rsidRPr="009A28C7">
        <w:rPr>
          <w:rFonts w:eastAsia="Times New Roman" w:cstheme="majorBidi"/>
          <w:sz w:val="24"/>
          <w:szCs w:val="24"/>
        </w:rPr>
        <w:t>Brockmann</w:t>
      </w:r>
      <w:proofErr w:type="spellEnd"/>
      <w:r w:rsidR="00D207A4" w:rsidRPr="009A28C7">
        <w:rPr>
          <w:rFonts w:eastAsia="Times New Roman" w:cstheme="majorBidi"/>
          <w:sz w:val="24"/>
          <w:szCs w:val="24"/>
        </w:rPr>
        <w:t xml:space="preserve"> </w:t>
      </w:r>
      <w:proofErr w:type="spellStart"/>
      <w:r w:rsidR="00D207A4" w:rsidRPr="009A28C7">
        <w:rPr>
          <w:rFonts w:eastAsia="Times New Roman" w:cstheme="majorBidi"/>
          <w:sz w:val="24"/>
          <w:szCs w:val="24"/>
        </w:rPr>
        <w:t>Quiroga</w:t>
      </w:r>
      <w:proofErr w:type="spellEnd"/>
      <w:r w:rsidR="00601E2F" w:rsidRPr="009A28C7">
        <w:rPr>
          <w:rFonts w:eastAsia="Times New Roman" w:cstheme="majorBidi"/>
          <w:sz w:val="24"/>
          <w:szCs w:val="24"/>
        </w:rPr>
        <w:t>,</w:t>
      </w:r>
      <w:r w:rsidR="00D207A4" w:rsidRPr="009A28C7">
        <w:rPr>
          <w:rFonts w:eastAsia="Times New Roman" w:cstheme="majorBidi"/>
          <w:sz w:val="24"/>
          <w:szCs w:val="24"/>
        </w:rPr>
        <w:t xml:space="preserve"> reports the situation in Bolivia</w:t>
      </w:r>
      <w:r w:rsidR="00601E2F" w:rsidRPr="009A28C7">
        <w:rPr>
          <w:rFonts w:eastAsia="Times New Roman" w:cstheme="majorBidi"/>
          <w:sz w:val="24"/>
          <w:szCs w:val="24"/>
        </w:rPr>
        <w:t>,</w:t>
      </w:r>
      <w:r w:rsidR="00D207A4" w:rsidRPr="009A28C7">
        <w:rPr>
          <w:rFonts w:eastAsia="Times New Roman" w:cstheme="majorBidi"/>
          <w:sz w:val="24"/>
          <w:szCs w:val="24"/>
        </w:rPr>
        <w:t xml:space="preserve"> which has tragically seen an elected councilor murdered as a r</w:t>
      </w:r>
      <w:r w:rsidR="00A90329" w:rsidRPr="009A28C7">
        <w:rPr>
          <w:rFonts w:eastAsia="Times New Roman" w:cstheme="majorBidi"/>
          <w:sz w:val="24"/>
          <w:szCs w:val="24"/>
        </w:rPr>
        <w:t>esult of her political standing</w:t>
      </w:r>
      <w:r w:rsidR="00601E2F" w:rsidRPr="009A28C7">
        <w:rPr>
          <w:rFonts w:eastAsia="Times New Roman" w:cstheme="majorBidi"/>
          <w:sz w:val="24"/>
          <w:szCs w:val="24"/>
        </w:rPr>
        <w:t>:</w:t>
      </w:r>
    </w:p>
    <w:p w:rsidR="00601E2F" w:rsidRPr="009A28C7" w:rsidRDefault="00601E2F" w:rsidP="009A28C7">
      <w:pPr>
        <w:spacing w:after="0"/>
        <w:jc w:val="both"/>
        <w:rPr>
          <w:rFonts w:eastAsia="Times New Roman" w:cstheme="majorBidi"/>
          <w:sz w:val="24"/>
          <w:szCs w:val="24"/>
        </w:rPr>
      </w:pPr>
    </w:p>
    <w:p w:rsidR="00A537F8" w:rsidRPr="009A28C7" w:rsidRDefault="00A90329" w:rsidP="009A28C7">
      <w:pPr>
        <w:spacing w:after="0"/>
        <w:jc w:val="both"/>
        <w:rPr>
          <w:rFonts w:eastAsia="Times New Roman" w:cstheme="majorBidi"/>
          <w:sz w:val="24"/>
          <w:szCs w:val="24"/>
        </w:rPr>
      </w:pPr>
      <w:r w:rsidRPr="009A28C7">
        <w:rPr>
          <w:rFonts w:eastAsia="Times New Roman" w:cstheme="majorBidi"/>
          <w:sz w:val="24"/>
          <w:szCs w:val="24"/>
        </w:rPr>
        <w:t>“</w:t>
      </w:r>
      <w:r w:rsidR="00601E2F" w:rsidRPr="009A28C7">
        <w:rPr>
          <w:rFonts w:eastAsia="Times New Roman" w:cstheme="majorBidi"/>
          <w:sz w:val="24"/>
          <w:szCs w:val="24"/>
        </w:rPr>
        <w:t>F</w:t>
      </w:r>
      <w:r w:rsidR="00D207A4" w:rsidRPr="009A28C7">
        <w:rPr>
          <w:rFonts w:eastAsia="Times New Roman" w:cstheme="majorBidi"/>
          <w:sz w:val="24"/>
          <w:szCs w:val="24"/>
        </w:rPr>
        <w:t xml:space="preserve">ollowing the elections on April 4, 2010, the Department Electoral Court of La Paz named Juana </w:t>
      </w:r>
      <w:proofErr w:type="spellStart"/>
      <w:r w:rsidR="00D207A4" w:rsidRPr="009A28C7">
        <w:rPr>
          <w:rFonts w:eastAsia="Times New Roman" w:cstheme="majorBidi"/>
          <w:sz w:val="24"/>
          <w:szCs w:val="24"/>
        </w:rPr>
        <w:t>Quispe</w:t>
      </w:r>
      <w:proofErr w:type="spellEnd"/>
      <w:r w:rsidR="00D207A4" w:rsidRPr="009A28C7">
        <w:rPr>
          <w:rFonts w:eastAsia="Times New Roman" w:cstheme="majorBidi"/>
          <w:sz w:val="24"/>
          <w:szCs w:val="24"/>
        </w:rPr>
        <w:t xml:space="preserve"> </w:t>
      </w:r>
      <w:proofErr w:type="spellStart"/>
      <w:r w:rsidR="00D207A4" w:rsidRPr="009A28C7">
        <w:rPr>
          <w:rFonts w:eastAsia="Times New Roman" w:cstheme="majorBidi"/>
          <w:sz w:val="24"/>
          <w:szCs w:val="24"/>
        </w:rPr>
        <w:t>Apaza</w:t>
      </w:r>
      <w:proofErr w:type="spellEnd"/>
      <w:r w:rsidR="00D207A4" w:rsidRPr="009A28C7">
        <w:rPr>
          <w:rFonts w:eastAsia="Times New Roman" w:cstheme="majorBidi"/>
          <w:sz w:val="24"/>
          <w:szCs w:val="24"/>
        </w:rPr>
        <w:t xml:space="preserve"> as primary councilor of the </w:t>
      </w:r>
      <w:proofErr w:type="spellStart"/>
      <w:r w:rsidR="00D207A4" w:rsidRPr="009A28C7">
        <w:rPr>
          <w:rFonts w:eastAsia="Times New Roman" w:cstheme="majorBidi"/>
          <w:sz w:val="24"/>
          <w:szCs w:val="24"/>
        </w:rPr>
        <w:t>Ancoraimes</w:t>
      </w:r>
      <w:proofErr w:type="spellEnd"/>
      <w:r w:rsidR="00D207A4" w:rsidRPr="009A28C7">
        <w:rPr>
          <w:rFonts w:eastAsia="Times New Roman" w:cstheme="majorBidi"/>
          <w:sz w:val="24"/>
          <w:szCs w:val="24"/>
        </w:rPr>
        <w:t xml:space="preserve"> municipality, </w:t>
      </w:r>
      <w:proofErr w:type="spellStart"/>
      <w:r w:rsidR="00D207A4" w:rsidRPr="009A28C7">
        <w:rPr>
          <w:rFonts w:eastAsia="Times New Roman" w:cstheme="majorBidi"/>
          <w:sz w:val="24"/>
          <w:szCs w:val="24"/>
        </w:rPr>
        <w:t>Omasuyos</w:t>
      </w:r>
      <w:proofErr w:type="spellEnd"/>
      <w:r w:rsidR="00D207A4" w:rsidRPr="009A28C7">
        <w:rPr>
          <w:rFonts w:eastAsia="Times New Roman" w:cstheme="majorBidi"/>
          <w:sz w:val="24"/>
          <w:szCs w:val="24"/>
        </w:rPr>
        <w:t xml:space="preserve"> province ... From the beginning, Councilor </w:t>
      </w:r>
      <w:proofErr w:type="spellStart"/>
      <w:r w:rsidR="00D207A4" w:rsidRPr="009A28C7">
        <w:rPr>
          <w:rFonts w:eastAsia="Times New Roman" w:cstheme="majorBidi"/>
          <w:sz w:val="24"/>
          <w:szCs w:val="24"/>
        </w:rPr>
        <w:t>Quispe</w:t>
      </w:r>
      <w:proofErr w:type="spellEnd"/>
      <w:r w:rsidR="00D207A4" w:rsidRPr="009A28C7">
        <w:rPr>
          <w:rFonts w:eastAsia="Times New Roman" w:cstheme="majorBidi"/>
          <w:sz w:val="24"/>
          <w:szCs w:val="24"/>
        </w:rPr>
        <w:t xml:space="preserve">  ... [was] a victim of sustained harassment and hostility.  A few weeks ago, her body was found on a path from the </w:t>
      </w:r>
      <w:proofErr w:type="spellStart"/>
      <w:r w:rsidR="00D207A4" w:rsidRPr="009A28C7">
        <w:rPr>
          <w:rFonts w:eastAsia="Times New Roman" w:cstheme="majorBidi"/>
          <w:sz w:val="24"/>
          <w:szCs w:val="24"/>
        </w:rPr>
        <w:t>Altiplano</w:t>
      </w:r>
      <w:proofErr w:type="spellEnd"/>
      <w:r w:rsidR="00D207A4" w:rsidRPr="009A28C7">
        <w:rPr>
          <w:rFonts w:eastAsia="Times New Roman" w:cstheme="majorBidi"/>
          <w:sz w:val="24"/>
          <w:szCs w:val="24"/>
        </w:rPr>
        <w:t xml:space="preserve"> and, according to the police, the possibility that her death was the result of political revenge has not been ruled out</w:t>
      </w:r>
      <w:r w:rsidRPr="009A28C7">
        <w:rPr>
          <w:rFonts w:eastAsia="Times New Roman" w:cstheme="majorBidi"/>
          <w:sz w:val="24"/>
          <w:szCs w:val="24"/>
        </w:rPr>
        <w:t>”</w:t>
      </w:r>
      <w:r w:rsidR="00D207A4" w:rsidRPr="009A28C7">
        <w:rPr>
          <w:rFonts w:eastAsia="Times New Roman" w:cstheme="majorBidi"/>
          <w:sz w:val="24"/>
          <w:szCs w:val="24"/>
        </w:rPr>
        <w:t xml:space="preserve">.  </w:t>
      </w:r>
    </w:p>
    <w:p w:rsidR="00A537F8" w:rsidRPr="009A28C7" w:rsidRDefault="00A537F8" w:rsidP="009A28C7">
      <w:pPr>
        <w:spacing w:after="0"/>
        <w:jc w:val="both"/>
        <w:rPr>
          <w:rFonts w:eastAsia="Times New Roman" w:cstheme="majorBidi"/>
          <w:sz w:val="24"/>
          <w:szCs w:val="24"/>
        </w:rPr>
      </w:pPr>
    </w:p>
    <w:p w:rsidR="00D207A4" w:rsidRPr="009A28C7" w:rsidRDefault="00D207A4" w:rsidP="009A28C7">
      <w:pPr>
        <w:spacing w:after="0"/>
        <w:jc w:val="both"/>
        <w:rPr>
          <w:rFonts w:eastAsia="Times New Roman" w:cstheme="majorBidi"/>
          <w:sz w:val="24"/>
          <w:szCs w:val="24"/>
        </w:rPr>
      </w:pPr>
      <w:proofErr w:type="spellStart"/>
      <w:r w:rsidRPr="009A28C7">
        <w:rPr>
          <w:rFonts w:eastAsia="Times New Roman" w:cstheme="majorBidi"/>
          <w:sz w:val="24"/>
          <w:szCs w:val="24"/>
        </w:rPr>
        <w:t>Qu</w:t>
      </w:r>
      <w:r w:rsidR="00E903B5" w:rsidRPr="009A28C7">
        <w:rPr>
          <w:rFonts w:eastAsia="Times New Roman" w:cstheme="majorBidi"/>
          <w:sz w:val="24"/>
          <w:szCs w:val="24"/>
        </w:rPr>
        <w:t>iroga</w:t>
      </w:r>
      <w:proofErr w:type="spellEnd"/>
      <w:r w:rsidR="00E903B5" w:rsidRPr="009A28C7">
        <w:rPr>
          <w:rFonts w:eastAsia="Times New Roman" w:cstheme="majorBidi"/>
          <w:sz w:val="24"/>
          <w:szCs w:val="24"/>
        </w:rPr>
        <w:t xml:space="preserve"> </w:t>
      </w:r>
      <w:r w:rsidR="00A537F8" w:rsidRPr="009A28C7">
        <w:rPr>
          <w:rFonts w:eastAsia="Times New Roman" w:cstheme="majorBidi"/>
          <w:sz w:val="24"/>
          <w:szCs w:val="24"/>
        </w:rPr>
        <w:t xml:space="preserve">goes on </w:t>
      </w:r>
      <w:r w:rsidR="00E903B5" w:rsidRPr="009A28C7">
        <w:rPr>
          <w:rFonts w:eastAsia="Times New Roman" w:cstheme="majorBidi"/>
          <w:sz w:val="24"/>
          <w:szCs w:val="24"/>
        </w:rPr>
        <w:t>to explain that “for</w:t>
      </w:r>
      <w:r w:rsidRPr="009A28C7">
        <w:rPr>
          <w:rFonts w:eastAsia="Times New Roman" w:cstheme="majorBidi"/>
          <w:sz w:val="24"/>
          <w:szCs w:val="24"/>
        </w:rPr>
        <w:t xml:space="preserve"> now, </w:t>
      </w:r>
      <w:r w:rsidR="008910DF" w:rsidRPr="009A28C7">
        <w:rPr>
          <w:rFonts w:eastAsia="Times New Roman" w:cstheme="majorBidi"/>
          <w:sz w:val="24"/>
          <w:szCs w:val="24"/>
        </w:rPr>
        <w:t>the Association of Bolivian Councilwomen (</w:t>
      </w:r>
      <w:r w:rsidRPr="009A28C7">
        <w:rPr>
          <w:rFonts w:eastAsia="Times New Roman" w:cstheme="majorBidi"/>
          <w:sz w:val="24"/>
          <w:szCs w:val="24"/>
        </w:rPr>
        <w:t>ACOBOL</w:t>
      </w:r>
      <w:r w:rsidR="008910DF" w:rsidRPr="009A28C7">
        <w:rPr>
          <w:rFonts w:eastAsia="Times New Roman" w:cstheme="majorBidi"/>
          <w:sz w:val="24"/>
          <w:szCs w:val="24"/>
        </w:rPr>
        <w:t>)</w:t>
      </w:r>
      <w:r w:rsidRPr="009A28C7">
        <w:rPr>
          <w:rFonts w:eastAsia="Times New Roman" w:cstheme="majorBidi"/>
          <w:sz w:val="24"/>
          <w:szCs w:val="24"/>
        </w:rPr>
        <w:t xml:space="preserve"> has received up to 300 reports – just a fraction of the estimated 4,000 cases of violence against women in 12 years.</w:t>
      </w:r>
      <w:r w:rsidR="00A537F8" w:rsidRPr="009A28C7">
        <w:rPr>
          <w:rFonts w:eastAsia="Times New Roman" w:cstheme="majorBidi"/>
          <w:sz w:val="24"/>
          <w:szCs w:val="24"/>
        </w:rPr>
        <w:t>”</w:t>
      </w:r>
      <w:r w:rsidRPr="009A28C7">
        <w:rPr>
          <w:rFonts w:eastAsia="Times New Roman" w:cstheme="majorBidi"/>
          <w:sz w:val="24"/>
          <w:szCs w:val="24"/>
        </w:rPr>
        <w:t xml:space="preserve">  The chart below includes reports from over nine years and demonstrates the ample range of possible forms of harassment that have been registered based on analysis and review of the situations experienced by hundreds of women victims whose political rights were violated before and/or after the elections that turned them into political representatives nationally or locally. </w:t>
      </w:r>
    </w:p>
    <w:p w:rsidR="00D207A4" w:rsidRPr="009A28C7" w:rsidRDefault="00D207A4" w:rsidP="009A28C7">
      <w:pPr>
        <w:spacing w:after="0"/>
        <w:jc w:val="both"/>
        <w:rPr>
          <w:rFonts w:eastAsia="Times New Roman" w:cstheme="majorBidi"/>
          <w:sz w:val="24"/>
          <w:szCs w:val="24"/>
        </w:rPr>
      </w:pPr>
      <w:r w:rsidRPr="009A28C7">
        <w:rPr>
          <w:rFonts w:eastAsia="Times New Roman" w:cstheme="majorBidi"/>
          <w:sz w:val="24"/>
          <w:szCs w:val="24"/>
        </w:rPr>
        <w:t xml:space="preserve">  </w:t>
      </w:r>
    </w:p>
    <w:p w:rsidR="008F0424" w:rsidRPr="009A28C7" w:rsidRDefault="008F0424" w:rsidP="009A28C7">
      <w:pPr>
        <w:spacing w:after="0"/>
        <w:jc w:val="both"/>
        <w:rPr>
          <w:rFonts w:eastAsia="Times New Roman" w:cstheme="majorBidi"/>
          <w:sz w:val="24"/>
          <w:szCs w:val="24"/>
        </w:rPr>
      </w:pPr>
    </w:p>
    <w:p w:rsidR="008F0424" w:rsidRPr="009A28C7" w:rsidRDefault="008F0424" w:rsidP="009A28C7">
      <w:pPr>
        <w:spacing w:after="0"/>
        <w:jc w:val="both"/>
        <w:rPr>
          <w:rFonts w:eastAsia="Times New Roman" w:cstheme="majorBidi"/>
          <w:sz w:val="24"/>
          <w:szCs w:val="24"/>
        </w:rPr>
      </w:pPr>
    </w:p>
    <w:p w:rsidR="008F0424" w:rsidRPr="009A28C7" w:rsidRDefault="008F0424" w:rsidP="009A28C7">
      <w:pPr>
        <w:spacing w:after="0"/>
        <w:jc w:val="both"/>
        <w:rPr>
          <w:rFonts w:eastAsia="Times New Roman" w:cstheme="majorBidi"/>
          <w:sz w:val="24"/>
          <w:szCs w:val="24"/>
        </w:rPr>
      </w:pPr>
    </w:p>
    <w:p w:rsidR="008F0424" w:rsidRPr="009A28C7" w:rsidRDefault="008F0424" w:rsidP="009A28C7">
      <w:pPr>
        <w:spacing w:after="0"/>
        <w:jc w:val="both"/>
        <w:rPr>
          <w:rFonts w:eastAsia="Times New Roman" w:cstheme="majorBidi"/>
          <w:sz w:val="24"/>
          <w:szCs w:val="24"/>
        </w:rPr>
      </w:pPr>
    </w:p>
    <w:p w:rsidR="008F0424" w:rsidRPr="009A28C7" w:rsidRDefault="008F0424" w:rsidP="009A28C7">
      <w:pPr>
        <w:spacing w:after="0"/>
        <w:jc w:val="both"/>
        <w:rPr>
          <w:rFonts w:eastAsia="Times New Roman" w:cstheme="majorBidi"/>
          <w:sz w:val="24"/>
          <w:szCs w:val="24"/>
        </w:rPr>
      </w:pPr>
      <w:r w:rsidRPr="009A28C7">
        <w:rPr>
          <w:rFonts w:eastAsia="Times New Roman" w:cstheme="majorBidi"/>
          <w:noProof/>
          <w:sz w:val="24"/>
          <w:szCs w:val="24"/>
        </w:rPr>
        <w:lastRenderedPageBreak/>
        <w:drawing>
          <wp:inline distT="0" distB="0" distL="0" distR="0" wp14:anchorId="45D13414" wp14:editId="05C7B9BD">
            <wp:extent cx="4572635" cy="343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8F0424" w:rsidRPr="009A28C7" w:rsidRDefault="008F0424" w:rsidP="009A28C7">
      <w:pPr>
        <w:spacing w:after="0"/>
        <w:jc w:val="both"/>
        <w:rPr>
          <w:rFonts w:eastAsia="Times New Roman" w:cstheme="majorBidi"/>
          <w:sz w:val="24"/>
          <w:szCs w:val="24"/>
        </w:rPr>
      </w:pPr>
    </w:p>
    <w:p w:rsidR="00D207A4" w:rsidRPr="009A28C7" w:rsidRDefault="00D207A4" w:rsidP="009A28C7">
      <w:pPr>
        <w:spacing w:after="0"/>
        <w:jc w:val="both"/>
        <w:rPr>
          <w:rFonts w:eastAsia="Times New Roman" w:cstheme="majorBidi"/>
          <w:sz w:val="24"/>
          <w:szCs w:val="24"/>
        </w:rPr>
      </w:pPr>
      <w:r w:rsidRPr="009A28C7">
        <w:rPr>
          <w:rFonts w:eastAsia="Times New Roman" w:cstheme="majorBidi"/>
          <w:sz w:val="24"/>
          <w:szCs w:val="24"/>
        </w:rPr>
        <w:t xml:space="preserve">Figure 1: Cases of Harassment and Violence by Type of Report </w:t>
      </w:r>
    </w:p>
    <w:p w:rsidR="003E5FEC" w:rsidRPr="009A28C7" w:rsidRDefault="003E5FEC" w:rsidP="009A28C7">
      <w:pPr>
        <w:spacing w:after="0"/>
        <w:jc w:val="both"/>
        <w:rPr>
          <w:rFonts w:eastAsia="Times New Roman" w:cstheme="majorBidi"/>
          <w:sz w:val="24"/>
          <w:szCs w:val="24"/>
        </w:rPr>
      </w:pPr>
    </w:p>
    <w:p w:rsidR="00B27AC7" w:rsidRPr="009A28C7" w:rsidRDefault="00B27AC7" w:rsidP="009A28C7">
      <w:pPr>
        <w:spacing w:after="0"/>
        <w:jc w:val="both"/>
        <w:rPr>
          <w:rFonts w:eastAsia="Times New Roman" w:cstheme="majorBidi"/>
          <w:sz w:val="24"/>
          <w:szCs w:val="24"/>
        </w:rPr>
      </w:pPr>
    </w:p>
    <w:p w:rsidR="00761C90" w:rsidRPr="009A28C7" w:rsidRDefault="00D207A4" w:rsidP="00D31724">
      <w:pPr>
        <w:spacing w:after="0"/>
        <w:jc w:val="both"/>
        <w:rPr>
          <w:rFonts w:eastAsia="Times New Roman" w:cstheme="majorBidi"/>
          <w:sz w:val="24"/>
          <w:szCs w:val="24"/>
        </w:rPr>
      </w:pPr>
      <w:r w:rsidRPr="009A28C7">
        <w:rPr>
          <w:rFonts w:eastAsia="Times New Roman" w:cstheme="majorBidi"/>
          <w:sz w:val="24"/>
          <w:szCs w:val="24"/>
        </w:rPr>
        <w:t xml:space="preserve"> </w:t>
      </w:r>
      <w:r w:rsidR="00761C90" w:rsidRPr="009A28C7">
        <w:rPr>
          <w:rFonts w:eastAsia="Times New Roman" w:cstheme="majorBidi"/>
          <w:sz w:val="24"/>
          <w:szCs w:val="24"/>
        </w:rPr>
        <w:t>There have been cases in which women were pressured from the</w:t>
      </w:r>
      <w:r w:rsidR="00A537F8" w:rsidRPr="009A28C7">
        <w:rPr>
          <w:rFonts w:eastAsia="Times New Roman" w:cstheme="majorBidi"/>
          <w:sz w:val="24"/>
          <w:szCs w:val="24"/>
        </w:rPr>
        <w:t xml:space="preserve"> very </w:t>
      </w:r>
      <w:r w:rsidR="00DC7364" w:rsidRPr="009A28C7">
        <w:rPr>
          <w:rFonts w:eastAsia="Times New Roman" w:cstheme="majorBidi"/>
          <w:sz w:val="24"/>
          <w:szCs w:val="24"/>
        </w:rPr>
        <w:t>start of their political</w:t>
      </w:r>
      <w:r w:rsidR="00A537F8" w:rsidRPr="009A28C7">
        <w:rPr>
          <w:rFonts w:eastAsia="Times New Roman" w:cstheme="majorBidi"/>
          <w:sz w:val="24"/>
          <w:szCs w:val="24"/>
        </w:rPr>
        <w:t xml:space="preserve"> </w:t>
      </w:r>
      <w:r w:rsidR="00761C90" w:rsidRPr="009A28C7">
        <w:rPr>
          <w:rFonts w:eastAsia="Times New Roman" w:cstheme="majorBidi"/>
          <w:sz w:val="24"/>
          <w:szCs w:val="24"/>
        </w:rPr>
        <w:t xml:space="preserve">office to resign, </w:t>
      </w:r>
      <w:r w:rsidR="00DC7364" w:rsidRPr="009A28C7">
        <w:rPr>
          <w:rFonts w:eastAsia="Times New Roman" w:cstheme="majorBidi"/>
          <w:sz w:val="24"/>
          <w:szCs w:val="24"/>
        </w:rPr>
        <w:t xml:space="preserve">thereby </w:t>
      </w:r>
      <w:r w:rsidR="00761C90" w:rsidRPr="009A28C7">
        <w:rPr>
          <w:rFonts w:eastAsia="Times New Roman" w:cstheme="majorBidi"/>
          <w:sz w:val="24"/>
          <w:szCs w:val="24"/>
        </w:rPr>
        <w:t xml:space="preserve">ensuring their replacement by a male proxy, in compliance with the principle of parity and alternating gender in force since 2009. </w:t>
      </w:r>
      <w:proofErr w:type="spellStart"/>
      <w:r w:rsidR="00761C90" w:rsidRPr="009A28C7">
        <w:rPr>
          <w:rFonts w:eastAsia="Times New Roman" w:cstheme="majorBidi"/>
          <w:sz w:val="24"/>
          <w:szCs w:val="24"/>
        </w:rPr>
        <w:t>María</w:t>
      </w:r>
      <w:proofErr w:type="spellEnd"/>
      <w:r w:rsidR="00761C90" w:rsidRPr="009A28C7">
        <w:rPr>
          <w:rFonts w:eastAsia="Times New Roman" w:cstheme="majorBidi"/>
          <w:sz w:val="24"/>
          <w:szCs w:val="24"/>
        </w:rPr>
        <w:t xml:space="preserve"> Eugenia Rojas</w:t>
      </w:r>
      <w:r w:rsidR="00A537F8" w:rsidRPr="009A28C7">
        <w:rPr>
          <w:rFonts w:eastAsia="Times New Roman" w:cstheme="majorBidi"/>
          <w:sz w:val="24"/>
          <w:szCs w:val="24"/>
        </w:rPr>
        <w:t xml:space="preserve"> </w:t>
      </w:r>
      <w:proofErr w:type="spellStart"/>
      <w:r w:rsidR="00A537F8" w:rsidRPr="009A28C7">
        <w:rPr>
          <w:rFonts w:eastAsia="Times New Roman" w:cstheme="majorBidi"/>
          <w:sz w:val="24"/>
          <w:szCs w:val="24"/>
        </w:rPr>
        <w:t>Valverde</w:t>
      </w:r>
      <w:proofErr w:type="spellEnd"/>
      <w:r w:rsidR="00A537F8" w:rsidRPr="009A28C7">
        <w:rPr>
          <w:rFonts w:eastAsia="Times New Roman" w:cstheme="majorBidi"/>
          <w:sz w:val="24"/>
          <w:szCs w:val="24"/>
        </w:rPr>
        <w:t>,</w:t>
      </w:r>
      <w:r w:rsidR="00DC7364" w:rsidRPr="009A28C7">
        <w:rPr>
          <w:rFonts w:eastAsia="Times New Roman" w:cstheme="majorBidi"/>
          <w:sz w:val="24"/>
          <w:szCs w:val="24"/>
        </w:rPr>
        <w:t xml:space="preserve"> </w:t>
      </w:r>
      <w:r w:rsidR="00761C90" w:rsidRPr="009A28C7">
        <w:rPr>
          <w:rFonts w:eastAsia="Times New Roman" w:cstheme="majorBidi"/>
          <w:sz w:val="24"/>
          <w:szCs w:val="24"/>
        </w:rPr>
        <w:t>specialist on issues of democracy and women's rights and former Executive Director of ACOBOL, recounts one of the 168 testimonies gathered by ACOBOL: “They locked me in a room, hit me and later threatened me with a gun to get me to sign my resignation.”</w:t>
      </w:r>
    </w:p>
    <w:p w:rsidR="00D207A4" w:rsidRDefault="00D207A4" w:rsidP="009A28C7">
      <w:pPr>
        <w:spacing w:after="0"/>
        <w:jc w:val="both"/>
        <w:rPr>
          <w:rFonts w:eastAsia="Times New Roman" w:cstheme="majorBidi"/>
          <w:sz w:val="24"/>
          <w:szCs w:val="24"/>
        </w:rPr>
      </w:pPr>
      <w:r w:rsidRPr="009A28C7">
        <w:rPr>
          <w:rFonts w:eastAsia="Times New Roman" w:cstheme="majorBidi"/>
          <w:sz w:val="24"/>
          <w:szCs w:val="24"/>
        </w:rPr>
        <w:t>Rachel Wareham</w:t>
      </w:r>
      <w:r w:rsidR="004823F3" w:rsidRPr="009A28C7">
        <w:rPr>
          <w:rFonts w:eastAsia="Times New Roman" w:cstheme="majorBidi"/>
          <w:sz w:val="24"/>
          <w:szCs w:val="24"/>
        </w:rPr>
        <w:t>,</w:t>
      </w:r>
      <w:r w:rsidRPr="009A28C7">
        <w:rPr>
          <w:rFonts w:eastAsia="Times New Roman" w:cstheme="majorBidi"/>
          <w:sz w:val="24"/>
          <w:szCs w:val="24"/>
        </w:rPr>
        <w:t xml:space="preserve"> </w:t>
      </w:r>
      <w:r w:rsidR="004823F3" w:rsidRPr="009A28C7">
        <w:rPr>
          <w:rFonts w:eastAsia="Times New Roman" w:cstheme="majorBidi"/>
          <w:sz w:val="24"/>
          <w:szCs w:val="24"/>
        </w:rPr>
        <w:t>Senior Program Manager, Women in Politics &amp; Governance Program, National Democratic Institute (NDI)</w:t>
      </w:r>
      <w:r w:rsidR="00DC7364" w:rsidRPr="009A28C7">
        <w:rPr>
          <w:rFonts w:eastAsia="Times New Roman" w:cstheme="majorBidi"/>
          <w:sz w:val="24"/>
          <w:szCs w:val="24"/>
        </w:rPr>
        <w:t xml:space="preserve"> in</w:t>
      </w:r>
      <w:r w:rsidR="004823F3" w:rsidRPr="009A28C7">
        <w:rPr>
          <w:rFonts w:eastAsia="Times New Roman" w:cstheme="majorBidi"/>
          <w:sz w:val="24"/>
          <w:szCs w:val="24"/>
        </w:rPr>
        <w:t xml:space="preserve"> Afghanistan</w:t>
      </w:r>
      <w:r w:rsidR="00DC7364" w:rsidRPr="009A28C7">
        <w:rPr>
          <w:rFonts w:eastAsia="Times New Roman" w:cstheme="majorBidi"/>
          <w:sz w:val="24"/>
          <w:szCs w:val="24"/>
        </w:rPr>
        <w:t>,</w:t>
      </w:r>
      <w:r w:rsidR="00082483" w:rsidRPr="009A28C7">
        <w:rPr>
          <w:rFonts w:eastAsia="Times New Roman" w:cstheme="majorBidi"/>
          <w:sz w:val="24"/>
          <w:szCs w:val="24"/>
        </w:rPr>
        <w:t xml:space="preserve"> </w:t>
      </w:r>
      <w:r w:rsidR="00DC7364" w:rsidRPr="009A28C7">
        <w:rPr>
          <w:rFonts w:eastAsia="Times New Roman" w:cstheme="majorBidi"/>
          <w:sz w:val="24"/>
          <w:szCs w:val="24"/>
        </w:rPr>
        <w:t xml:space="preserve">cites </w:t>
      </w:r>
      <w:r w:rsidR="00082483" w:rsidRPr="009A28C7">
        <w:rPr>
          <w:rFonts w:eastAsia="Times New Roman" w:cstheme="majorBidi"/>
          <w:sz w:val="24"/>
          <w:szCs w:val="24"/>
        </w:rPr>
        <w:t xml:space="preserve">that “in Afghanistan, there is no consolidated gender segregated data on electoral or political related violence [and] </w:t>
      </w:r>
      <w:r w:rsidR="00DC7364" w:rsidRPr="009A28C7">
        <w:rPr>
          <w:rFonts w:eastAsia="Times New Roman" w:cstheme="majorBidi"/>
          <w:sz w:val="24"/>
          <w:szCs w:val="24"/>
        </w:rPr>
        <w:t>w</w:t>
      </w:r>
      <w:r w:rsidR="00082483" w:rsidRPr="009A28C7">
        <w:rPr>
          <w:rFonts w:eastAsia="Times New Roman" w:cstheme="majorBidi"/>
          <w:sz w:val="24"/>
          <w:szCs w:val="24"/>
        </w:rPr>
        <w:t xml:space="preserve">omen </w:t>
      </w:r>
      <w:proofErr w:type="gramStart"/>
      <w:r w:rsidR="00082483" w:rsidRPr="009A28C7">
        <w:rPr>
          <w:rFonts w:eastAsia="Times New Roman" w:cstheme="majorBidi"/>
          <w:sz w:val="24"/>
          <w:szCs w:val="24"/>
        </w:rPr>
        <w:t>are</w:t>
      </w:r>
      <w:proofErr w:type="gramEnd"/>
      <w:r w:rsidR="00082483" w:rsidRPr="009A28C7">
        <w:rPr>
          <w:rFonts w:eastAsia="Times New Roman" w:cstheme="majorBidi"/>
          <w:sz w:val="24"/>
          <w:szCs w:val="24"/>
        </w:rPr>
        <w:t xml:space="preserve"> active as Member</w:t>
      </w:r>
      <w:r w:rsidR="00DC7364" w:rsidRPr="009A28C7">
        <w:rPr>
          <w:rFonts w:eastAsia="Times New Roman" w:cstheme="majorBidi"/>
          <w:sz w:val="24"/>
          <w:szCs w:val="24"/>
        </w:rPr>
        <w:t>s</w:t>
      </w:r>
      <w:r w:rsidR="00082483" w:rsidRPr="009A28C7">
        <w:rPr>
          <w:rFonts w:eastAsia="Times New Roman" w:cstheme="majorBidi"/>
          <w:sz w:val="24"/>
          <w:szCs w:val="24"/>
        </w:rPr>
        <w:t xml:space="preserve"> of Parliament, as provincial council members, as party members, as observers, election workers, and</w:t>
      </w:r>
      <w:r w:rsidR="006C353C" w:rsidRPr="009A28C7">
        <w:rPr>
          <w:rFonts w:eastAsia="Times New Roman" w:cstheme="majorBidi"/>
          <w:sz w:val="24"/>
          <w:szCs w:val="24"/>
        </w:rPr>
        <w:t>,</w:t>
      </w:r>
      <w:r w:rsidR="00082483" w:rsidRPr="009A28C7">
        <w:rPr>
          <w:rFonts w:eastAsia="Times New Roman" w:cstheme="majorBidi"/>
          <w:sz w:val="24"/>
          <w:szCs w:val="24"/>
        </w:rPr>
        <w:t xml:space="preserve"> in some cases</w:t>
      </w:r>
      <w:r w:rsidR="006C353C" w:rsidRPr="009A28C7">
        <w:rPr>
          <w:rFonts w:eastAsia="Times New Roman" w:cstheme="majorBidi"/>
          <w:sz w:val="24"/>
          <w:szCs w:val="24"/>
        </w:rPr>
        <w:t>,</w:t>
      </w:r>
      <w:r w:rsidR="00082483" w:rsidRPr="009A28C7">
        <w:rPr>
          <w:rFonts w:eastAsia="Times New Roman" w:cstheme="majorBidi"/>
          <w:sz w:val="24"/>
          <w:szCs w:val="24"/>
        </w:rPr>
        <w:t xml:space="preserve"> as candidate agents. Women’s rights activists and men in political parties…routinely say that the overall lack of security and stability in the country is a big obstacle for women’s involvement”. Wareham also points out</w:t>
      </w:r>
      <w:r w:rsidRPr="009A28C7">
        <w:rPr>
          <w:rFonts w:eastAsia="Times New Roman" w:cstheme="majorBidi"/>
          <w:sz w:val="24"/>
          <w:szCs w:val="24"/>
        </w:rPr>
        <w:t xml:space="preserve"> that the trumpeting of the phenomenon of violence against women in politics is in itself a tool to deter women’s participation. She explains that although women in Afghanistan are under threat of political violence, the</w:t>
      </w:r>
      <w:r w:rsidR="006D6355" w:rsidRPr="009A28C7">
        <w:rPr>
          <w:rFonts w:eastAsia="Times New Roman" w:cstheme="majorBidi"/>
          <w:sz w:val="24"/>
          <w:szCs w:val="24"/>
        </w:rPr>
        <w:t xml:space="preserve"> exaggerated</w:t>
      </w:r>
      <w:r w:rsidRPr="009A28C7">
        <w:rPr>
          <w:rFonts w:eastAsia="Times New Roman" w:cstheme="majorBidi"/>
          <w:sz w:val="24"/>
          <w:szCs w:val="24"/>
        </w:rPr>
        <w:t xml:space="preserve"> rhetoric of violence against women in politics can be used as a deterrent for women entering the political sphere</w:t>
      </w:r>
      <w:r w:rsidR="00604ACF" w:rsidRPr="009A28C7">
        <w:rPr>
          <w:rFonts w:eastAsia="Times New Roman" w:cstheme="majorBidi"/>
          <w:sz w:val="24"/>
          <w:szCs w:val="24"/>
        </w:rPr>
        <w:t>.</w:t>
      </w:r>
    </w:p>
    <w:p w:rsidR="00D31724" w:rsidRPr="009A28C7" w:rsidRDefault="00D31724" w:rsidP="009A28C7">
      <w:pPr>
        <w:spacing w:after="0"/>
        <w:jc w:val="both"/>
        <w:rPr>
          <w:rFonts w:eastAsia="Times New Roman" w:cstheme="majorBidi"/>
          <w:sz w:val="24"/>
          <w:szCs w:val="24"/>
        </w:rPr>
      </w:pPr>
    </w:p>
    <w:p w:rsidR="0075281C" w:rsidRPr="009A28C7" w:rsidRDefault="00C94724" w:rsidP="00D31724">
      <w:pPr>
        <w:pStyle w:val="Heading2"/>
        <w:rPr>
          <w:rFonts w:eastAsia="Times New Roman"/>
        </w:rPr>
      </w:pPr>
      <w:bookmarkStart w:id="7" w:name="_Toc380502625"/>
      <w:r w:rsidRPr="009A28C7">
        <w:rPr>
          <w:rFonts w:eastAsia="Times New Roman"/>
        </w:rPr>
        <w:lastRenderedPageBreak/>
        <w:t xml:space="preserve">3. </w:t>
      </w:r>
      <w:r w:rsidR="0075281C" w:rsidRPr="009A28C7">
        <w:rPr>
          <w:rFonts w:eastAsia="Times New Roman"/>
        </w:rPr>
        <w:t xml:space="preserve">What factors lead to </w:t>
      </w:r>
      <w:r w:rsidR="0049211A" w:rsidRPr="009A28C7">
        <w:rPr>
          <w:rFonts w:eastAsia="Times New Roman"/>
        </w:rPr>
        <w:t>gendered EPV</w:t>
      </w:r>
      <w:r w:rsidR="0075281C" w:rsidRPr="009A28C7">
        <w:rPr>
          <w:rFonts w:eastAsia="Times New Roman"/>
        </w:rPr>
        <w:t>?</w:t>
      </w:r>
      <w:bookmarkEnd w:id="7"/>
      <w:r w:rsidR="0075281C" w:rsidRPr="009A28C7">
        <w:rPr>
          <w:rFonts w:eastAsia="Times New Roman"/>
        </w:rPr>
        <w:t xml:space="preserve"> </w:t>
      </w:r>
      <w:r w:rsidR="00082483" w:rsidRPr="009A28C7">
        <w:rPr>
          <w:rFonts w:eastAsia="Times New Roman"/>
        </w:rPr>
        <w:t xml:space="preserve"> </w:t>
      </w:r>
    </w:p>
    <w:p w:rsidR="00AE3BB2" w:rsidRPr="009A28C7" w:rsidRDefault="00557F56"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In order to adequately address possible recommendations for the mitigation/prevention of electoral and political violence against women, it is important to first examine the causal factors and contexts conducive to the perpetration of such acts.</w:t>
      </w:r>
      <w:r w:rsidR="00AE3BB2" w:rsidRPr="009A28C7">
        <w:rPr>
          <w:rFonts w:eastAsia="Times New Roman" w:cstheme="majorBidi"/>
          <w:sz w:val="24"/>
          <w:szCs w:val="24"/>
        </w:rPr>
        <w:t xml:space="preserve"> As women around the world </w:t>
      </w:r>
      <w:r w:rsidRPr="009A28C7">
        <w:rPr>
          <w:rFonts w:eastAsia="Times New Roman" w:cstheme="majorBidi"/>
          <w:sz w:val="24"/>
          <w:szCs w:val="24"/>
        </w:rPr>
        <w:t xml:space="preserve">are playing increasingly visible roles in the political processes of their countries as voters, candidates, representatives, </w:t>
      </w:r>
      <w:r w:rsidR="006C353C" w:rsidRPr="009A28C7">
        <w:rPr>
          <w:rFonts w:eastAsia="Times New Roman" w:cstheme="majorBidi"/>
          <w:sz w:val="24"/>
          <w:szCs w:val="24"/>
        </w:rPr>
        <w:t>activists</w:t>
      </w:r>
      <w:r w:rsidRPr="009A28C7">
        <w:rPr>
          <w:rFonts w:eastAsia="Times New Roman" w:cstheme="majorBidi"/>
          <w:sz w:val="24"/>
          <w:szCs w:val="24"/>
        </w:rPr>
        <w:t>, journalists and as civic educators in the home, the community and beyond</w:t>
      </w:r>
      <w:r w:rsidR="00AE3BB2" w:rsidRPr="009A28C7">
        <w:rPr>
          <w:rFonts w:eastAsia="Times New Roman" w:cstheme="majorBidi"/>
          <w:sz w:val="24"/>
          <w:szCs w:val="24"/>
        </w:rPr>
        <w:t>, so is the incidence of gendered acts of political violence</w:t>
      </w:r>
      <w:r w:rsidRPr="009A28C7">
        <w:rPr>
          <w:rFonts w:eastAsia="Times New Roman" w:cstheme="majorBidi"/>
          <w:sz w:val="24"/>
          <w:szCs w:val="24"/>
        </w:rPr>
        <w:t xml:space="preserve">. </w:t>
      </w:r>
    </w:p>
    <w:p w:rsidR="00395056" w:rsidRPr="009A28C7" w:rsidRDefault="00BB6758"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Certain contexts appear to be more conducive to the perpetration of</w:t>
      </w:r>
      <w:r w:rsidR="00221DEF" w:rsidRPr="009A28C7">
        <w:rPr>
          <w:rFonts w:eastAsia="Times New Roman" w:cstheme="majorBidi"/>
          <w:sz w:val="24"/>
          <w:szCs w:val="24"/>
        </w:rPr>
        <w:t xml:space="preserve"> EPV against women – particularly contexts which</w:t>
      </w:r>
      <w:r w:rsidRPr="009A28C7">
        <w:rPr>
          <w:rFonts w:eastAsia="Times New Roman" w:cstheme="majorBidi"/>
          <w:sz w:val="24"/>
          <w:szCs w:val="24"/>
        </w:rPr>
        <w:t xml:space="preserve"> </w:t>
      </w:r>
      <w:r w:rsidR="00221DEF" w:rsidRPr="009A28C7">
        <w:rPr>
          <w:rFonts w:eastAsia="Times New Roman" w:cstheme="majorBidi"/>
          <w:sz w:val="24"/>
          <w:szCs w:val="24"/>
        </w:rPr>
        <w:t xml:space="preserve">tolerate </w:t>
      </w:r>
      <w:r w:rsidR="006C353C" w:rsidRPr="009A28C7">
        <w:rPr>
          <w:rFonts w:eastAsia="Times New Roman" w:cstheme="majorBidi"/>
          <w:sz w:val="24"/>
          <w:szCs w:val="24"/>
        </w:rPr>
        <w:t xml:space="preserve">the </w:t>
      </w:r>
      <w:r w:rsidRPr="009A28C7">
        <w:rPr>
          <w:rFonts w:eastAsia="Times New Roman" w:cstheme="majorBidi"/>
          <w:sz w:val="24"/>
          <w:szCs w:val="24"/>
        </w:rPr>
        <w:t xml:space="preserve">impunity of </w:t>
      </w:r>
      <w:r w:rsidR="00221DEF" w:rsidRPr="009A28C7">
        <w:rPr>
          <w:rFonts w:eastAsia="Times New Roman" w:cstheme="majorBidi"/>
          <w:sz w:val="24"/>
          <w:szCs w:val="24"/>
        </w:rPr>
        <w:t xml:space="preserve">offenders, where there is a </w:t>
      </w:r>
      <w:r w:rsidRPr="009A28C7">
        <w:rPr>
          <w:rFonts w:eastAsia="Times New Roman" w:cstheme="majorBidi"/>
          <w:sz w:val="24"/>
          <w:szCs w:val="24"/>
        </w:rPr>
        <w:t>systemic exclusion of women from political decision making</w:t>
      </w:r>
      <w:r w:rsidR="006C353C" w:rsidRPr="009A28C7">
        <w:rPr>
          <w:rFonts w:eastAsia="Times New Roman" w:cstheme="majorBidi"/>
          <w:sz w:val="24"/>
          <w:szCs w:val="24"/>
        </w:rPr>
        <w:t>,</w:t>
      </w:r>
      <w:r w:rsidRPr="009A28C7">
        <w:rPr>
          <w:rFonts w:eastAsia="Times New Roman" w:cstheme="majorBidi"/>
          <w:sz w:val="24"/>
          <w:szCs w:val="24"/>
        </w:rPr>
        <w:t xml:space="preserve"> which makes this tolerance possible</w:t>
      </w:r>
      <w:r w:rsidR="006C353C" w:rsidRPr="009A28C7">
        <w:rPr>
          <w:rFonts w:eastAsia="Times New Roman" w:cstheme="majorBidi"/>
          <w:sz w:val="24"/>
          <w:szCs w:val="24"/>
        </w:rPr>
        <w:t>,</w:t>
      </w:r>
      <w:r w:rsidR="00221DEF" w:rsidRPr="009A28C7">
        <w:rPr>
          <w:rFonts w:eastAsia="Times New Roman" w:cstheme="majorBidi"/>
          <w:sz w:val="24"/>
          <w:szCs w:val="24"/>
        </w:rPr>
        <w:t xml:space="preserve"> and where </w:t>
      </w:r>
      <w:r w:rsidRPr="009A28C7">
        <w:rPr>
          <w:rFonts w:eastAsia="Times New Roman" w:cstheme="majorBidi"/>
          <w:sz w:val="24"/>
          <w:szCs w:val="24"/>
        </w:rPr>
        <w:t>politics of greed and</w:t>
      </w:r>
      <w:r w:rsidR="00221DEF" w:rsidRPr="009A28C7">
        <w:rPr>
          <w:rFonts w:eastAsia="Times New Roman" w:cstheme="majorBidi"/>
          <w:sz w:val="24"/>
          <w:szCs w:val="24"/>
        </w:rPr>
        <w:t xml:space="preserve"> economic and social inequality, </w:t>
      </w:r>
      <w:r w:rsidRPr="009A28C7">
        <w:rPr>
          <w:rFonts w:eastAsia="Times New Roman" w:cstheme="majorBidi"/>
          <w:sz w:val="24"/>
          <w:szCs w:val="24"/>
        </w:rPr>
        <w:t>which stimulates violations of women</w:t>
      </w:r>
      <w:r w:rsidR="006C353C" w:rsidRPr="009A28C7">
        <w:rPr>
          <w:rFonts w:eastAsia="Times New Roman" w:cstheme="majorBidi"/>
          <w:sz w:val="24"/>
          <w:szCs w:val="24"/>
        </w:rPr>
        <w:t>’s</w:t>
      </w:r>
      <w:r w:rsidRPr="009A28C7">
        <w:rPr>
          <w:rFonts w:eastAsia="Times New Roman" w:cstheme="majorBidi"/>
          <w:sz w:val="24"/>
          <w:szCs w:val="24"/>
        </w:rPr>
        <w:t xml:space="preserve"> economic, social and personal rights</w:t>
      </w:r>
      <w:r w:rsidR="00221DEF" w:rsidRPr="009A28C7">
        <w:rPr>
          <w:rFonts w:eastAsia="Times New Roman" w:cstheme="majorBidi"/>
          <w:sz w:val="24"/>
          <w:szCs w:val="24"/>
        </w:rPr>
        <w:t>, prevail. EPV</w:t>
      </w:r>
      <w:r w:rsidR="00395056" w:rsidRPr="009A28C7">
        <w:rPr>
          <w:rFonts w:eastAsia="Times New Roman" w:cstheme="majorBidi"/>
          <w:sz w:val="24"/>
          <w:szCs w:val="24"/>
        </w:rPr>
        <w:t xml:space="preserve"> often point</w:t>
      </w:r>
      <w:r w:rsidR="0049211A" w:rsidRPr="009A28C7">
        <w:rPr>
          <w:rFonts w:eastAsia="Times New Roman" w:cstheme="majorBidi"/>
          <w:sz w:val="24"/>
          <w:szCs w:val="24"/>
        </w:rPr>
        <w:t>s</w:t>
      </w:r>
      <w:r w:rsidR="00395056" w:rsidRPr="009A28C7">
        <w:rPr>
          <w:rFonts w:eastAsia="Times New Roman" w:cstheme="majorBidi"/>
          <w:sz w:val="24"/>
          <w:szCs w:val="24"/>
        </w:rPr>
        <w:t xml:space="preserve"> to more insidious and deep-seated problems within the community. According to Sonja </w:t>
      </w:r>
      <w:proofErr w:type="spellStart"/>
      <w:r w:rsidR="00395056" w:rsidRPr="009A28C7">
        <w:rPr>
          <w:rFonts w:eastAsia="Times New Roman" w:cstheme="majorBidi"/>
          <w:sz w:val="24"/>
          <w:szCs w:val="24"/>
        </w:rPr>
        <w:t>Lokar</w:t>
      </w:r>
      <w:proofErr w:type="spellEnd"/>
      <w:r w:rsidRPr="009A28C7">
        <w:rPr>
          <w:rFonts w:eastAsia="Times New Roman" w:cstheme="majorBidi"/>
          <w:sz w:val="24"/>
          <w:szCs w:val="24"/>
        </w:rPr>
        <w:t>, Executive Director</w:t>
      </w:r>
      <w:r w:rsidRPr="009A28C7">
        <w:rPr>
          <w:rFonts w:cstheme="majorBidi"/>
          <w:sz w:val="24"/>
          <w:szCs w:val="24"/>
        </w:rPr>
        <w:t xml:space="preserve"> of the Central and Eastern Europe</w:t>
      </w:r>
      <w:r w:rsidRPr="009A28C7">
        <w:rPr>
          <w:rFonts w:eastAsia="Times New Roman" w:cstheme="majorBidi"/>
          <w:sz w:val="24"/>
          <w:szCs w:val="24"/>
        </w:rPr>
        <w:t xml:space="preserve"> Network </w:t>
      </w:r>
      <w:r w:rsidR="006C353C" w:rsidRPr="009A28C7">
        <w:rPr>
          <w:rFonts w:eastAsia="Times New Roman" w:cstheme="majorBidi"/>
          <w:sz w:val="24"/>
          <w:szCs w:val="24"/>
        </w:rPr>
        <w:t>f</w:t>
      </w:r>
      <w:r w:rsidRPr="009A28C7">
        <w:rPr>
          <w:rFonts w:eastAsia="Times New Roman" w:cstheme="majorBidi"/>
          <w:sz w:val="24"/>
          <w:szCs w:val="24"/>
        </w:rPr>
        <w:t xml:space="preserve">or Gender Issues and iKNOW Politics expert, </w:t>
      </w:r>
      <w:r w:rsidR="00395056" w:rsidRPr="009A28C7">
        <w:rPr>
          <w:rFonts w:eastAsia="Times New Roman" w:cstheme="majorBidi"/>
          <w:sz w:val="24"/>
          <w:szCs w:val="24"/>
        </w:rPr>
        <w:t>factors that led to EPV</w:t>
      </w:r>
      <w:r w:rsidRPr="009A28C7">
        <w:rPr>
          <w:rFonts w:eastAsia="Times New Roman" w:cstheme="majorBidi"/>
          <w:sz w:val="24"/>
          <w:szCs w:val="24"/>
        </w:rPr>
        <w:t xml:space="preserve"> </w:t>
      </w:r>
      <w:r w:rsidR="00395056" w:rsidRPr="009A28C7">
        <w:rPr>
          <w:rFonts w:eastAsia="Times New Roman" w:cstheme="majorBidi"/>
          <w:sz w:val="24"/>
          <w:szCs w:val="24"/>
        </w:rPr>
        <w:t>targeted at women in Central a</w:t>
      </w:r>
      <w:r w:rsidRPr="009A28C7">
        <w:rPr>
          <w:rFonts w:eastAsia="Times New Roman" w:cstheme="majorBidi"/>
          <w:sz w:val="24"/>
          <w:szCs w:val="24"/>
        </w:rPr>
        <w:t>nd Eastern Europe (CEE) include</w:t>
      </w:r>
      <w:r w:rsidR="00395056" w:rsidRPr="009A28C7">
        <w:rPr>
          <w:rFonts w:eastAsia="Times New Roman" w:cstheme="majorBidi"/>
          <w:sz w:val="24"/>
          <w:szCs w:val="24"/>
        </w:rPr>
        <w:t>:</w:t>
      </w:r>
    </w:p>
    <w:p w:rsidR="00395056" w:rsidRPr="009A28C7" w:rsidRDefault="00BB6758" w:rsidP="009A28C7">
      <w:pPr>
        <w:pStyle w:val="ListParagraph"/>
        <w:numPr>
          <w:ilvl w:val="0"/>
          <w:numId w:val="2"/>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M</w:t>
      </w:r>
      <w:r w:rsidR="00395056" w:rsidRPr="009A28C7">
        <w:rPr>
          <w:rFonts w:eastAsia="Times New Roman" w:cstheme="majorBidi"/>
          <w:sz w:val="24"/>
          <w:szCs w:val="24"/>
        </w:rPr>
        <w:t>isogyny in public and political space</w:t>
      </w:r>
      <w:r w:rsidRPr="009A28C7">
        <w:rPr>
          <w:rFonts w:eastAsia="Times New Roman" w:cstheme="majorBidi"/>
          <w:sz w:val="24"/>
          <w:szCs w:val="24"/>
        </w:rPr>
        <w:t>s</w:t>
      </w:r>
      <w:r w:rsidR="00395056" w:rsidRPr="009A28C7">
        <w:rPr>
          <w:rFonts w:eastAsia="Times New Roman" w:cstheme="majorBidi"/>
          <w:sz w:val="24"/>
          <w:szCs w:val="24"/>
        </w:rPr>
        <w:t xml:space="preserve"> promoted by extreme</w:t>
      </w:r>
      <w:r w:rsidRPr="009A28C7">
        <w:rPr>
          <w:rFonts w:eastAsia="Times New Roman" w:cstheme="majorBidi"/>
          <w:sz w:val="24"/>
          <w:szCs w:val="24"/>
        </w:rPr>
        <w:t>ly</w:t>
      </w:r>
      <w:r w:rsidR="00395056" w:rsidRPr="009A28C7">
        <w:rPr>
          <w:rFonts w:eastAsia="Times New Roman" w:cstheme="majorBidi"/>
          <w:sz w:val="24"/>
          <w:szCs w:val="24"/>
        </w:rPr>
        <w:t xml:space="preserve"> conservative political leaders</w:t>
      </w:r>
      <w:r w:rsidRPr="009A28C7">
        <w:rPr>
          <w:rFonts w:eastAsia="Times New Roman" w:cstheme="majorBidi"/>
          <w:sz w:val="24"/>
          <w:szCs w:val="24"/>
        </w:rPr>
        <w:t>;</w:t>
      </w:r>
    </w:p>
    <w:p w:rsidR="00395056" w:rsidRPr="009A28C7" w:rsidRDefault="00395056" w:rsidP="009A28C7">
      <w:pPr>
        <w:pStyle w:val="ListParagraph"/>
        <w:numPr>
          <w:ilvl w:val="0"/>
          <w:numId w:val="2"/>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Male dominated undemocratic political parties and trade unions</w:t>
      </w:r>
      <w:r w:rsidR="00BB6758" w:rsidRPr="009A28C7">
        <w:rPr>
          <w:rFonts w:eastAsia="Times New Roman" w:cstheme="majorBidi"/>
          <w:sz w:val="24"/>
          <w:szCs w:val="24"/>
        </w:rPr>
        <w:t>;</w:t>
      </w:r>
      <w:r w:rsidRPr="009A28C7">
        <w:rPr>
          <w:rFonts w:eastAsia="Times New Roman" w:cstheme="majorBidi"/>
          <w:sz w:val="24"/>
          <w:szCs w:val="24"/>
        </w:rPr>
        <w:t xml:space="preserve"> </w:t>
      </w:r>
    </w:p>
    <w:p w:rsidR="00395056" w:rsidRPr="009A28C7" w:rsidRDefault="00395056" w:rsidP="009A28C7">
      <w:pPr>
        <w:pStyle w:val="ListParagraph"/>
        <w:numPr>
          <w:ilvl w:val="0"/>
          <w:numId w:val="2"/>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xml:space="preserve">The instrumentalisation of ethnic, religious and cultural differences in order to stay in power during the transition period are a strategy by politicians that can backfire into EPV. </w:t>
      </w:r>
    </w:p>
    <w:p w:rsidR="0075281C" w:rsidRPr="009A28C7" w:rsidRDefault="001B7CFA"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xml:space="preserve">EPV is particularly prevalent in situations of transition and political unrest where there is an ongoing struggle for power in a context of compromised security and </w:t>
      </w:r>
      <w:r w:rsidR="006C353C" w:rsidRPr="009A28C7">
        <w:rPr>
          <w:rFonts w:eastAsia="Times New Roman" w:cstheme="majorBidi"/>
          <w:sz w:val="24"/>
          <w:szCs w:val="24"/>
        </w:rPr>
        <w:t xml:space="preserve">crippled </w:t>
      </w:r>
      <w:r w:rsidRPr="009A28C7">
        <w:rPr>
          <w:rFonts w:eastAsia="Times New Roman" w:cstheme="majorBidi"/>
          <w:sz w:val="24"/>
          <w:szCs w:val="24"/>
        </w:rPr>
        <w:t>law enforcement. A</w:t>
      </w:r>
      <w:r w:rsidR="00557F56" w:rsidRPr="009A28C7">
        <w:rPr>
          <w:rFonts w:eastAsia="Times New Roman" w:cstheme="majorBidi"/>
          <w:sz w:val="24"/>
          <w:szCs w:val="24"/>
        </w:rPr>
        <w:t xml:space="preserve">s emerging democracies struggle to consolidate, overcome violent pasts and address crippling poverty, they often falter and breed disillusionment. Religious and ethnic divisions may appear or intensify. In these complex contexts, electoral violence threatens women in new ways.  </w:t>
      </w:r>
      <w:r w:rsidR="0075281C" w:rsidRPr="009A28C7">
        <w:rPr>
          <w:rFonts w:eastAsia="Times New Roman" w:cstheme="majorBidi"/>
          <w:sz w:val="24"/>
          <w:szCs w:val="24"/>
        </w:rPr>
        <w:t xml:space="preserve">According to </w:t>
      </w:r>
      <w:r w:rsidR="00FC0BE3" w:rsidRPr="009A28C7">
        <w:rPr>
          <w:rFonts w:eastAsia="Times New Roman" w:cstheme="majorBidi"/>
          <w:sz w:val="24"/>
          <w:szCs w:val="24"/>
        </w:rPr>
        <w:t xml:space="preserve">a report by </w:t>
      </w:r>
      <w:r w:rsidR="0075281C" w:rsidRPr="009A28C7">
        <w:rPr>
          <w:rFonts w:eastAsia="Times New Roman" w:cstheme="majorBidi"/>
          <w:sz w:val="24"/>
          <w:szCs w:val="24"/>
        </w:rPr>
        <w:t>the</w:t>
      </w:r>
      <w:r w:rsidR="00FC0BE3" w:rsidRPr="009A28C7">
        <w:rPr>
          <w:rFonts w:eastAsia="Times New Roman" w:cstheme="majorBidi"/>
          <w:sz w:val="24"/>
          <w:szCs w:val="24"/>
        </w:rPr>
        <w:t xml:space="preserve"> International Foundation for Electoral Systems</w:t>
      </w:r>
      <w:r w:rsidR="0075281C" w:rsidRPr="009A28C7">
        <w:rPr>
          <w:rFonts w:eastAsia="Times New Roman" w:cstheme="majorBidi"/>
          <w:sz w:val="24"/>
          <w:szCs w:val="24"/>
        </w:rPr>
        <w:t xml:space="preserve"> </w:t>
      </w:r>
      <w:r w:rsidR="00FC0BE3" w:rsidRPr="009A28C7">
        <w:rPr>
          <w:rFonts w:eastAsia="Times New Roman" w:cstheme="majorBidi"/>
          <w:sz w:val="24"/>
          <w:szCs w:val="24"/>
        </w:rPr>
        <w:t>(</w:t>
      </w:r>
      <w:r w:rsidR="0075281C" w:rsidRPr="009A28C7">
        <w:rPr>
          <w:rFonts w:eastAsia="Times New Roman" w:cstheme="majorBidi"/>
          <w:sz w:val="24"/>
          <w:szCs w:val="24"/>
        </w:rPr>
        <w:t>IFES</w:t>
      </w:r>
      <w:r w:rsidR="00FC0BE3" w:rsidRPr="009A28C7">
        <w:rPr>
          <w:rFonts w:eastAsia="Times New Roman" w:cstheme="majorBidi"/>
          <w:sz w:val="24"/>
          <w:szCs w:val="24"/>
        </w:rPr>
        <w:t>)</w:t>
      </w:r>
      <w:r w:rsidR="00FC0BE3" w:rsidRPr="009A28C7">
        <w:rPr>
          <w:rFonts w:cstheme="majorBidi"/>
          <w:sz w:val="24"/>
          <w:szCs w:val="24"/>
        </w:rPr>
        <w:t xml:space="preserve"> </w:t>
      </w:r>
      <w:r w:rsidR="00FC0BE3" w:rsidRPr="009A28C7">
        <w:rPr>
          <w:rFonts w:eastAsia="Times New Roman" w:cstheme="majorBidi"/>
          <w:sz w:val="24"/>
          <w:szCs w:val="24"/>
        </w:rPr>
        <w:t>titled “An Integrated Approach to Elections and Conflict</w:t>
      </w:r>
      <w:r w:rsidR="002A12EB" w:rsidRPr="009A28C7">
        <w:rPr>
          <w:rStyle w:val="FootnoteReference"/>
          <w:rFonts w:eastAsia="Times New Roman" w:cstheme="majorBidi"/>
          <w:sz w:val="24"/>
          <w:szCs w:val="24"/>
        </w:rPr>
        <w:footnoteReference w:id="10"/>
      </w:r>
      <w:r w:rsidR="00FC0BE3" w:rsidRPr="009A28C7">
        <w:rPr>
          <w:rFonts w:eastAsia="Times New Roman" w:cstheme="majorBidi"/>
          <w:sz w:val="24"/>
          <w:szCs w:val="24"/>
        </w:rPr>
        <w:t>”</w:t>
      </w:r>
      <w:r w:rsidR="0075281C" w:rsidRPr="009A28C7">
        <w:rPr>
          <w:rFonts w:eastAsia="Times New Roman" w:cstheme="majorBidi"/>
          <w:sz w:val="24"/>
          <w:szCs w:val="24"/>
        </w:rPr>
        <w:t xml:space="preserve">, one factor that contributes to electoral violence is the occurrence of elections in fragile and transitional states amidst “an increasingly complex mix of conflict, identity politics, citizen action and ideals of a democratic peace”, often within a decade of one or more of the following: </w:t>
      </w:r>
    </w:p>
    <w:p w:rsidR="0075281C" w:rsidRPr="009A28C7" w:rsidRDefault="0075281C" w:rsidP="009A28C7">
      <w:pPr>
        <w:pStyle w:val="ListParagraph"/>
        <w:numPr>
          <w:ilvl w:val="0"/>
          <w:numId w:val="1"/>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lastRenderedPageBreak/>
        <w:t>Large-scale civil strife, military or paramilitary conflicts</w:t>
      </w:r>
      <w:r w:rsidR="006C353C" w:rsidRPr="009A28C7">
        <w:rPr>
          <w:rFonts w:eastAsia="Times New Roman" w:cstheme="majorBidi"/>
          <w:sz w:val="24"/>
          <w:szCs w:val="24"/>
        </w:rPr>
        <w:t>;</w:t>
      </w:r>
      <w:r w:rsidRPr="009A28C7">
        <w:rPr>
          <w:rFonts w:eastAsia="Times New Roman" w:cstheme="majorBidi"/>
          <w:sz w:val="24"/>
          <w:szCs w:val="24"/>
        </w:rPr>
        <w:t xml:space="preserve">  </w:t>
      </w:r>
    </w:p>
    <w:p w:rsidR="0075281C" w:rsidRPr="009A28C7" w:rsidRDefault="0075281C" w:rsidP="009A28C7">
      <w:pPr>
        <w:pStyle w:val="ListParagraph"/>
        <w:numPr>
          <w:ilvl w:val="0"/>
          <w:numId w:val="1"/>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Transition away from authoritarian or military rule to multi-party competition</w:t>
      </w:r>
      <w:r w:rsidR="006C353C" w:rsidRPr="009A28C7">
        <w:rPr>
          <w:rFonts w:eastAsia="Times New Roman" w:cstheme="majorBidi"/>
          <w:sz w:val="24"/>
          <w:szCs w:val="24"/>
        </w:rPr>
        <w:t>;</w:t>
      </w:r>
      <w:r w:rsidRPr="009A28C7">
        <w:rPr>
          <w:rFonts w:eastAsia="Times New Roman" w:cstheme="majorBidi"/>
          <w:sz w:val="24"/>
          <w:szCs w:val="24"/>
        </w:rPr>
        <w:t xml:space="preserve">  </w:t>
      </w:r>
    </w:p>
    <w:p w:rsidR="0075281C" w:rsidRPr="009A28C7" w:rsidRDefault="0075281C" w:rsidP="009A28C7">
      <w:pPr>
        <w:pStyle w:val="ListParagraph"/>
        <w:numPr>
          <w:ilvl w:val="0"/>
          <w:numId w:val="1"/>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Political crisis (constitutional crises, elections following widespread political boycotts, popular demonstrations</w:t>
      </w:r>
      <w:r w:rsidR="006C353C" w:rsidRPr="009A28C7">
        <w:rPr>
          <w:rFonts w:eastAsia="Times New Roman" w:cstheme="majorBidi"/>
          <w:sz w:val="24"/>
          <w:szCs w:val="24"/>
        </w:rPr>
        <w:t>/protests</w:t>
      </w:r>
      <w:r w:rsidRPr="009A28C7">
        <w:rPr>
          <w:rFonts w:eastAsia="Times New Roman" w:cstheme="majorBidi"/>
          <w:sz w:val="24"/>
          <w:szCs w:val="24"/>
        </w:rPr>
        <w:t>, etc.)</w:t>
      </w:r>
      <w:r w:rsidR="006C353C" w:rsidRPr="009A28C7">
        <w:rPr>
          <w:rFonts w:eastAsia="Times New Roman" w:cstheme="majorBidi"/>
          <w:sz w:val="24"/>
          <w:szCs w:val="24"/>
        </w:rPr>
        <w:t>;</w:t>
      </w:r>
    </w:p>
    <w:p w:rsidR="0075281C" w:rsidRPr="009A28C7" w:rsidRDefault="0075281C" w:rsidP="009A28C7">
      <w:pPr>
        <w:pStyle w:val="ListParagraph"/>
        <w:numPr>
          <w:ilvl w:val="0"/>
          <w:numId w:val="1"/>
        </w:num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Other beginnings or re-starts in competitive electoral processes, but before the consolidation of regular, democratic institutional patterns, like consecutive free and fair elections.</w:t>
      </w:r>
    </w:p>
    <w:p w:rsidR="0075281C"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Elaborating further, the IFES report states that during these highly charged electoral periods, complex domestic conflicts inherited from traditional tensions, civil war or insurgencies re-emerge. New identity lines become politicized and volatile expressions of dissatisfaction cross lines between peaceful advocacy and violent protest. The violence that takes place around elections in unconsolidated democracies can rock the foundation of a state and undo decades of democratic gains. Electoral violence poses a critical threat to peaceful development</w:t>
      </w:r>
      <w:r w:rsidR="00BB6BFD" w:rsidRPr="009A28C7">
        <w:rPr>
          <w:rFonts w:eastAsia="Times New Roman" w:cstheme="majorBidi"/>
          <w:sz w:val="24"/>
          <w:szCs w:val="24"/>
        </w:rPr>
        <w:t xml:space="preserve"> and there seems to be a growing trend of gender based political violence which must be addressed</w:t>
      </w:r>
      <w:r w:rsidRPr="009A28C7">
        <w:rPr>
          <w:rFonts w:eastAsia="Times New Roman" w:cstheme="majorBidi"/>
          <w:sz w:val="24"/>
          <w:szCs w:val="24"/>
        </w:rPr>
        <w:t xml:space="preserve">. </w:t>
      </w:r>
    </w:p>
    <w:p w:rsidR="00395056" w:rsidRPr="009A28C7" w:rsidRDefault="00395056" w:rsidP="00D31724">
      <w:pPr>
        <w:pStyle w:val="Heading2"/>
        <w:rPr>
          <w:rFonts w:eastAsia="Times New Roman"/>
        </w:rPr>
      </w:pPr>
    </w:p>
    <w:p w:rsidR="0075281C" w:rsidRDefault="0075281C" w:rsidP="00D31724">
      <w:pPr>
        <w:pStyle w:val="Heading2"/>
        <w:rPr>
          <w:rFonts w:eastAsia="Times New Roman"/>
        </w:rPr>
      </w:pPr>
      <w:bookmarkStart w:id="8" w:name="_Toc380502626"/>
      <w:r w:rsidRPr="009A28C7">
        <w:rPr>
          <w:rFonts w:eastAsia="Times New Roman"/>
        </w:rPr>
        <w:t xml:space="preserve">4. Mitigating </w:t>
      </w:r>
      <w:r w:rsidR="00C94724" w:rsidRPr="009A28C7">
        <w:rPr>
          <w:rFonts w:eastAsia="Times New Roman"/>
        </w:rPr>
        <w:t xml:space="preserve">gendered </w:t>
      </w:r>
      <w:r w:rsidRPr="009A28C7">
        <w:rPr>
          <w:rFonts w:eastAsia="Times New Roman"/>
        </w:rPr>
        <w:t>electoral and political violence</w:t>
      </w:r>
      <w:bookmarkEnd w:id="8"/>
      <w:r w:rsidRPr="009A28C7">
        <w:rPr>
          <w:rFonts w:eastAsia="Times New Roman"/>
        </w:rPr>
        <w:t xml:space="preserve"> </w:t>
      </w:r>
    </w:p>
    <w:p w:rsidR="00D31724" w:rsidRPr="00D31724" w:rsidRDefault="00D31724" w:rsidP="00D31724"/>
    <w:p w:rsidR="00F27E69" w:rsidRPr="009A28C7" w:rsidRDefault="00F27E69" w:rsidP="009A28C7">
      <w:pPr>
        <w:jc w:val="both"/>
        <w:rPr>
          <w:rFonts w:eastAsia="Calibri" w:cstheme="majorBidi"/>
          <w:sz w:val="24"/>
          <w:szCs w:val="24"/>
        </w:rPr>
      </w:pPr>
      <w:r w:rsidRPr="009A28C7">
        <w:rPr>
          <w:rFonts w:eastAsia="Calibri" w:cstheme="majorBidi"/>
          <w:sz w:val="24"/>
          <w:szCs w:val="24"/>
        </w:rPr>
        <w:t xml:space="preserve">Not many examples exist of gendered EPV mitigation and prevention efforts. </w:t>
      </w:r>
      <w:proofErr w:type="gramStart"/>
      <w:r w:rsidRPr="009A28C7">
        <w:rPr>
          <w:rFonts w:eastAsia="Calibri" w:cstheme="majorBidi"/>
          <w:sz w:val="24"/>
          <w:szCs w:val="24"/>
        </w:rPr>
        <w:t>iKNOW</w:t>
      </w:r>
      <w:proofErr w:type="gramEnd"/>
      <w:r w:rsidRPr="009A28C7">
        <w:rPr>
          <w:rFonts w:eastAsia="Calibri" w:cstheme="majorBidi"/>
          <w:sz w:val="24"/>
          <w:szCs w:val="24"/>
        </w:rPr>
        <w:t xml:space="preserve"> Politics has tried to compile feedback from our experts to synthesize a collection of best practices and possible recommendations to tackle the growing phenomenon of political violence against women. Throughout our research it has been clear that political violence against women is a product of a wide range of deeply rooted problems that include insufficient representation, stereotyping, ineffective legislation, compromised law enforcement and corruption.</w:t>
      </w:r>
    </w:p>
    <w:p w:rsidR="00F27E69" w:rsidRPr="009A28C7" w:rsidRDefault="00F27E69" w:rsidP="009A28C7">
      <w:pPr>
        <w:jc w:val="both"/>
        <w:rPr>
          <w:rFonts w:eastAsia="Calibri" w:cstheme="majorBidi"/>
          <w:sz w:val="24"/>
          <w:szCs w:val="24"/>
        </w:rPr>
      </w:pPr>
      <w:proofErr w:type="spellStart"/>
      <w:proofErr w:type="gramStart"/>
      <w:r w:rsidRPr="009A28C7">
        <w:rPr>
          <w:rFonts w:eastAsia="Calibri" w:cstheme="majorBidi"/>
          <w:sz w:val="24"/>
          <w:szCs w:val="24"/>
        </w:rPr>
        <w:t>iKNOW</w:t>
      </w:r>
      <w:proofErr w:type="spellEnd"/>
      <w:proofErr w:type="gramEnd"/>
      <w:r w:rsidRPr="009A28C7">
        <w:rPr>
          <w:rFonts w:eastAsia="Calibri" w:cstheme="majorBidi"/>
          <w:sz w:val="24"/>
          <w:szCs w:val="24"/>
        </w:rPr>
        <w:t xml:space="preserve"> Politics</w:t>
      </w:r>
      <w:r w:rsidR="00FE6207" w:rsidRPr="009A28C7">
        <w:rPr>
          <w:rFonts w:eastAsia="Calibri" w:cstheme="majorBidi"/>
          <w:sz w:val="24"/>
          <w:szCs w:val="24"/>
        </w:rPr>
        <w:t>’</w:t>
      </w:r>
      <w:r w:rsidRPr="009A28C7">
        <w:rPr>
          <w:rFonts w:eastAsia="Calibri" w:cstheme="majorBidi"/>
          <w:sz w:val="24"/>
          <w:szCs w:val="24"/>
        </w:rPr>
        <w:t xml:space="preserve"> expert</w:t>
      </w:r>
      <w:r w:rsidR="00FE6207" w:rsidRPr="009A28C7">
        <w:rPr>
          <w:rFonts w:eastAsia="Calibri" w:cstheme="majorBidi"/>
          <w:sz w:val="24"/>
          <w:szCs w:val="24"/>
        </w:rPr>
        <w:t>,</w:t>
      </w:r>
      <w:r w:rsidRPr="009A28C7">
        <w:rPr>
          <w:rFonts w:eastAsia="Calibri" w:cstheme="majorBidi"/>
          <w:sz w:val="24"/>
          <w:szCs w:val="24"/>
        </w:rPr>
        <w:t xml:space="preserve"> Sonja </w:t>
      </w:r>
      <w:proofErr w:type="spellStart"/>
      <w:r w:rsidRPr="009A28C7">
        <w:rPr>
          <w:rFonts w:eastAsia="Calibri" w:cstheme="majorBidi"/>
          <w:sz w:val="24"/>
          <w:szCs w:val="24"/>
        </w:rPr>
        <w:t>Lokar</w:t>
      </w:r>
      <w:proofErr w:type="spellEnd"/>
      <w:r w:rsidR="00FE6207" w:rsidRPr="009A28C7">
        <w:rPr>
          <w:rFonts w:eastAsia="Calibri" w:cstheme="majorBidi"/>
          <w:sz w:val="24"/>
          <w:szCs w:val="24"/>
        </w:rPr>
        <w:t>,</w:t>
      </w:r>
      <w:r w:rsidRPr="009A28C7">
        <w:rPr>
          <w:rFonts w:eastAsia="Calibri" w:cstheme="majorBidi"/>
          <w:sz w:val="24"/>
          <w:szCs w:val="24"/>
        </w:rPr>
        <w:t xml:space="preserve">  suggests that having more women in politics does not necessarily lead to less political violence against women</w:t>
      </w:r>
      <w:r w:rsidR="00546BE7" w:rsidRPr="009A28C7">
        <w:rPr>
          <w:rFonts w:eastAsia="Calibri" w:cstheme="majorBidi"/>
          <w:sz w:val="24"/>
          <w:szCs w:val="24"/>
        </w:rPr>
        <w:t>.</w:t>
      </w:r>
      <w:r w:rsidR="00BB6BFD" w:rsidRPr="009A28C7">
        <w:rPr>
          <w:rFonts w:eastAsia="Calibri" w:cstheme="majorBidi"/>
          <w:sz w:val="24"/>
          <w:szCs w:val="24"/>
        </w:rPr>
        <w:t xml:space="preserve"> </w:t>
      </w:r>
      <w:r w:rsidR="00546BE7" w:rsidRPr="009A28C7">
        <w:rPr>
          <w:rFonts w:eastAsia="Calibri" w:cstheme="majorBidi"/>
          <w:sz w:val="24"/>
          <w:szCs w:val="24"/>
        </w:rPr>
        <w:t>This</w:t>
      </w:r>
      <w:r w:rsidR="00FE6207" w:rsidRPr="009A28C7">
        <w:rPr>
          <w:rFonts w:eastAsia="Calibri" w:cstheme="majorBidi"/>
          <w:sz w:val="24"/>
          <w:szCs w:val="24"/>
        </w:rPr>
        <w:t xml:space="preserve"> can be observed in the latest incident involving the French </w:t>
      </w:r>
      <w:r w:rsidR="00546BE7" w:rsidRPr="009A28C7">
        <w:rPr>
          <w:rFonts w:eastAsia="Calibri" w:cstheme="majorBidi"/>
          <w:sz w:val="24"/>
          <w:szCs w:val="24"/>
        </w:rPr>
        <w:t>National Assembly</w:t>
      </w:r>
      <w:r w:rsidR="00FE6207" w:rsidRPr="009A28C7">
        <w:rPr>
          <w:rFonts w:eastAsia="Calibri" w:cstheme="majorBidi"/>
          <w:sz w:val="24"/>
          <w:szCs w:val="24"/>
        </w:rPr>
        <w:t xml:space="preserve">, where women make up 27% </w:t>
      </w:r>
      <w:r w:rsidR="00546BE7" w:rsidRPr="009A28C7">
        <w:rPr>
          <w:rFonts w:eastAsia="Calibri" w:cstheme="majorBidi"/>
          <w:sz w:val="24"/>
          <w:szCs w:val="24"/>
        </w:rPr>
        <w:t>but</w:t>
      </w:r>
      <w:r w:rsidR="00FE6207" w:rsidRPr="009A28C7">
        <w:rPr>
          <w:rFonts w:eastAsia="Calibri" w:cstheme="majorBidi"/>
          <w:sz w:val="24"/>
          <w:szCs w:val="24"/>
        </w:rPr>
        <w:t xml:space="preserve"> are faced with harassment and sexism from their male colleagues on a daily basis</w:t>
      </w:r>
      <w:r w:rsidR="00FE6207" w:rsidRPr="009A28C7">
        <w:rPr>
          <w:rStyle w:val="FootnoteReference"/>
          <w:rFonts w:eastAsia="Calibri" w:cstheme="majorBidi"/>
          <w:sz w:val="24"/>
          <w:szCs w:val="24"/>
        </w:rPr>
        <w:footnoteReference w:id="11"/>
      </w:r>
      <w:r w:rsidRPr="009A28C7">
        <w:rPr>
          <w:rFonts w:eastAsia="Calibri" w:cstheme="majorBidi"/>
          <w:sz w:val="24"/>
          <w:szCs w:val="24"/>
        </w:rPr>
        <w:t xml:space="preserve">. “Unfortunately, the connection between the growth of women’s presence in the parliaments and the diminishing of political violence against women is not automatic” </w:t>
      </w:r>
      <w:proofErr w:type="spellStart"/>
      <w:r w:rsidR="00546BE7" w:rsidRPr="009A28C7">
        <w:rPr>
          <w:rFonts w:eastAsia="Calibri" w:cstheme="majorBidi"/>
          <w:sz w:val="24"/>
          <w:szCs w:val="24"/>
        </w:rPr>
        <w:t>Lokar</w:t>
      </w:r>
      <w:proofErr w:type="spellEnd"/>
      <w:r w:rsidR="00546BE7" w:rsidRPr="009A28C7">
        <w:rPr>
          <w:rFonts w:eastAsia="Calibri" w:cstheme="majorBidi"/>
          <w:sz w:val="24"/>
          <w:szCs w:val="24"/>
        </w:rPr>
        <w:t xml:space="preserve"> </w:t>
      </w:r>
      <w:r w:rsidRPr="009A28C7">
        <w:rPr>
          <w:rFonts w:eastAsia="Calibri" w:cstheme="majorBidi"/>
          <w:sz w:val="24"/>
          <w:szCs w:val="24"/>
        </w:rPr>
        <w:t xml:space="preserve">says. </w:t>
      </w:r>
      <w:proofErr w:type="spellStart"/>
      <w:r w:rsidR="00546BE7" w:rsidRPr="009A28C7">
        <w:rPr>
          <w:rFonts w:eastAsia="Calibri" w:cstheme="majorBidi"/>
          <w:sz w:val="24"/>
          <w:szCs w:val="24"/>
        </w:rPr>
        <w:t>Lokar</w:t>
      </w:r>
      <w:proofErr w:type="spellEnd"/>
      <w:r w:rsidR="00546BE7" w:rsidRPr="009A28C7">
        <w:rPr>
          <w:rFonts w:eastAsia="Calibri" w:cstheme="majorBidi"/>
          <w:sz w:val="24"/>
          <w:szCs w:val="24"/>
        </w:rPr>
        <w:t xml:space="preserve"> </w:t>
      </w:r>
      <w:r w:rsidRPr="009A28C7">
        <w:rPr>
          <w:rFonts w:eastAsia="Calibri" w:cstheme="majorBidi"/>
          <w:sz w:val="24"/>
          <w:szCs w:val="24"/>
        </w:rPr>
        <w:t>believes that there is a need to</w:t>
      </w:r>
      <w:r w:rsidR="00546BE7" w:rsidRPr="009A28C7">
        <w:rPr>
          <w:rFonts w:eastAsia="Calibri" w:cstheme="majorBidi"/>
          <w:sz w:val="24"/>
          <w:szCs w:val="24"/>
        </w:rPr>
        <w:t xml:space="preserve"> go</w:t>
      </w:r>
      <w:r w:rsidRPr="009A28C7">
        <w:rPr>
          <w:rFonts w:eastAsia="Calibri" w:cstheme="majorBidi"/>
          <w:sz w:val="24"/>
          <w:szCs w:val="24"/>
        </w:rPr>
        <w:t xml:space="preserve"> beyond increasing women’s participation levels in order to </w:t>
      </w:r>
      <w:r w:rsidR="00546BE7" w:rsidRPr="009A28C7">
        <w:rPr>
          <w:rFonts w:eastAsia="Calibri" w:cstheme="majorBidi"/>
          <w:sz w:val="24"/>
          <w:szCs w:val="24"/>
        </w:rPr>
        <w:t>effectively</w:t>
      </w:r>
      <w:r w:rsidR="00BB6BFD" w:rsidRPr="009A28C7">
        <w:rPr>
          <w:rFonts w:eastAsia="Calibri" w:cstheme="majorBidi"/>
          <w:sz w:val="24"/>
          <w:szCs w:val="24"/>
        </w:rPr>
        <w:t xml:space="preserve"> </w:t>
      </w:r>
      <w:r w:rsidRPr="009A28C7">
        <w:rPr>
          <w:rFonts w:eastAsia="Calibri" w:cstheme="majorBidi"/>
          <w:sz w:val="24"/>
          <w:szCs w:val="24"/>
        </w:rPr>
        <w:t xml:space="preserve">address gendered EPV in Central and Eastern Europe. In this regard she cites the need for universal </w:t>
      </w:r>
      <w:r w:rsidRPr="009A28C7">
        <w:rPr>
          <w:rFonts w:eastAsia="Calibri" w:cstheme="majorBidi"/>
          <w:sz w:val="24"/>
          <w:szCs w:val="24"/>
        </w:rPr>
        <w:lastRenderedPageBreak/>
        <w:t>recognition of indivisible women</w:t>
      </w:r>
      <w:r w:rsidR="00546BE7" w:rsidRPr="009A28C7">
        <w:rPr>
          <w:rFonts w:eastAsia="Calibri" w:cstheme="majorBidi"/>
          <w:sz w:val="24"/>
          <w:szCs w:val="24"/>
        </w:rPr>
        <w:t>’s</w:t>
      </w:r>
      <w:r w:rsidRPr="009A28C7">
        <w:rPr>
          <w:rFonts w:eastAsia="Calibri" w:cstheme="majorBidi"/>
          <w:sz w:val="24"/>
          <w:szCs w:val="24"/>
        </w:rPr>
        <w:t xml:space="preserve"> human rights, a strategy to avoid the male dominated undemocratic political parties and trade unions and to strive for their democratization as well as a counter-strategy against the instrumentalisation of ethnic, religious and cultural differences rampant during periods of transition and overcoming prejudices and fear fanned by differences. </w:t>
      </w:r>
      <w:proofErr w:type="spellStart"/>
      <w:r w:rsidR="00656EB0" w:rsidRPr="009A28C7">
        <w:rPr>
          <w:rFonts w:eastAsia="Calibri" w:cstheme="majorBidi"/>
          <w:sz w:val="24"/>
          <w:szCs w:val="24"/>
        </w:rPr>
        <w:t>Lokar</w:t>
      </w:r>
      <w:proofErr w:type="spellEnd"/>
      <w:r w:rsidR="00656EB0" w:rsidRPr="009A28C7">
        <w:rPr>
          <w:rFonts w:eastAsia="Calibri" w:cstheme="majorBidi"/>
          <w:sz w:val="24"/>
          <w:szCs w:val="24"/>
        </w:rPr>
        <w:t xml:space="preserve"> </w:t>
      </w:r>
      <w:r w:rsidRPr="009A28C7">
        <w:rPr>
          <w:rFonts w:eastAsia="Calibri" w:cstheme="majorBidi"/>
          <w:sz w:val="24"/>
          <w:szCs w:val="24"/>
        </w:rPr>
        <w:t>further outlines some measures that have been successful in CEE in preventing gender-based EPV:</w:t>
      </w:r>
    </w:p>
    <w:p w:rsidR="00F27E69" w:rsidRPr="009A28C7" w:rsidRDefault="00F27E69" w:rsidP="009A28C7">
      <w:pPr>
        <w:numPr>
          <w:ilvl w:val="0"/>
          <w:numId w:val="5"/>
        </w:numPr>
        <w:contextualSpacing/>
        <w:jc w:val="both"/>
        <w:rPr>
          <w:rFonts w:eastAsia="Calibri" w:cstheme="majorBidi"/>
          <w:sz w:val="24"/>
          <w:szCs w:val="24"/>
        </w:rPr>
      </w:pPr>
      <w:r w:rsidRPr="009A28C7">
        <w:rPr>
          <w:rFonts w:eastAsia="Calibri" w:cstheme="majorBidi"/>
          <w:sz w:val="24"/>
          <w:szCs w:val="24"/>
        </w:rPr>
        <w:t>Abandoning private strategies of survival</w:t>
      </w:r>
    </w:p>
    <w:p w:rsidR="00F27E69" w:rsidRPr="009A28C7" w:rsidRDefault="00F27E69" w:rsidP="009A28C7">
      <w:pPr>
        <w:numPr>
          <w:ilvl w:val="0"/>
          <w:numId w:val="5"/>
        </w:numPr>
        <w:contextualSpacing/>
        <w:jc w:val="both"/>
        <w:rPr>
          <w:rFonts w:eastAsia="Calibri" w:cstheme="majorBidi"/>
          <w:sz w:val="24"/>
          <w:szCs w:val="24"/>
        </w:rPr>
      </w:pPr>
      <w:r w:rsidRPr="009A28C7">
        <w:rPr>
          <w:rFonts w:eastAsia="Calibri" w:cstheme="majorBidi"/>
          <w:sz w:val="24"/>
          <w:szCs w:val="24"/>
        </w:rPr>
        <w:t>Getting organized and globally connected to women peace and human rights</w:t>
      </w:r>
      <w:r w:rsidR="00656EB0" w:rsidRPr="009A28C7">
        <w:rPr>
          <w:rFonts w:eastAsia="Calibri" w:cstheme="majorBidi"/>
          <w:sz w:val="24"/>
          <w:szCs w:val="24"/>
        </w:rPr>
        <w:t>’</w:t>
      </w:r>
      <w:r w:rsidRPr="009A28C7">
        <w:rPr>
          <w:rFonts w:eastAsia="Calibri" w:cstheme="majorBidi"/>
          <w:sz w:val="24"/>
          <w:szCs w:val="24"/>
        </w:rPr>
        <w:t xml:space="preserve"> NGOs</w:t>
      </w:r>
    </w:p>
    <w:p w:rsidR="00F27E69" w:rsidRPr="009A28C7" w:rsidRDefault="00F27E69" w:rsidP="009A28C7">
      <w:pPr>
        <w:numPr>
          <w:ilvl w:val="0"/>
          <w:numId w:val="5"/>
        </w:numPr>
        <w:contextualSpacing/>
        <w:jc w:val="both"/>
        <w:rPr>
          <w:rFonts w:eastAsia="Calibri" w:cstheme="majorBidi"/>
          <w:sz w:val="24"/>
          <w:szCs w:val="24"/>
        </w:rPr>
      </w:pPr>
      <w:r w:rsidRPr="009A28C7">
        <w:rPr>
          <w:rFonts w:eastAsia="Calibri" w:cstheme="majorBidi"/>
          <w:sz w:val="24"/>
          <w:szCs w:val="24"/>
        </w:rPr>
        <w:t>Establishing regional networks for empowerment of women within parties in CEE (1994) and trade unions (1997)</w:t>
      </w:r>
    </w:p>
    <w:p w:rsidR="00F27E69" w:rsidRPr="009A28C7" w:rsidRDefault="00F27E69" w:rsidP="009A28C7">
      <w:pPr>
        <w:numPr>
          <w:ilvl w:val="0"/>
          <w:numId w:val="5"/>
        </w:numPr>
        <w:contextualSpacing/>
        <w:jc w:val="both"/>
        <w:rPr>
          <w:rFonts w:eastAsia="Calibri" w:cstheme="majorBidi"/>
          <w:sz w:val="24"/>
          <w:szCs w:val="24"/>
        </w:rPr>
      </w:pPr>
      <w:r w:rsidRPr="009A28C7">
        <w:rPr>
          <w:rFonts w:eastAsia="Calibri" w:cstheme="majorBidi"/>
          <w:sz w:val="24"/>
          <w:szCs w:val="24"/>
        </w:rPr>
        <w:t xml:space="preserve">Women getting organized within political parties and trade unions </w:t>
      </w:r>
    </w:p>
    <w:p w:rsidR="00F27E69" w:rsidRPr="009A28C7" w:rsidRDefault="00F27E69" w:rsidP="009A28C7">
      <w:pPr>
        <w:numPr>
          <w:ilvl w:val="0"/>
          <w:numId w:val="5"/>
        </w:numPr>
        <w:contextualSpacing/>
        <w:jc w:val="both"/>
        <w:rPr>
          <w:rFonts w:eastAsia="Calibri" w:cstheme="majorBidi"/>
          <w:sz w:val="24"/>
          <w:szCs w:val="24"/>
        </w:rPr>
      </w:pPr>
      <w:r w:rsidRPr="009A28C7">
        <w:rPr>
          <w:rFonts w:eastAsia="Calibri" w:cstheme="majorBidi"/>
          <w:sz w:val="24"/>
          <w:szCs w:val="24"/>
        </w:rPr>
        <w:t>Establishing a sub-regional gender mainstreaming mechanism within the stability pact for South East Europe in 1999-2008</w:t>
      </w:r>
    </w:p>
    <w:p w:rsidR="00F27E69" w:rsidRPr="009A28C7" w:rsidRDefault="00F27E69" w:rsidP="009A28C7">
      <w:pPr>
        <w:numPr>
          <w:ilvl w:val="0"/>
          <w:numId w:val="5"/>
        </w:numPr>
        <w:contextualSpacing/>
        <w:jc w:val="both"/>
        <w:rPr>
          <w:rFonts w:eastAsia="Calibri" w:cstheme="majorBidi"/>
          <w:sz w:val="24"/>
          <w:szCs w:val="24"/>
        </w:rPr>
      </w:pPr>
      <w:r w:rsidRPr="009A28C7">
        <w:rPr>
          <w:rFonts w:eastAsia="Calibri" w:cstheme="majorBidi"/>
          <w:sz w:val="24"/>
          <w:szCs w:val="24"/>
        </w:rPr>
        <w:t>Developing a regional strategy for political empowerment of women with the goal of changing prevailing pattern of transition</w:t>
      </w:r>
      <w:r w:rsidR="00BB6BFD" w:rsidRPr="009A28C7">
        <w:rPr>
          <w:rFonts w:eastAsia="Calibri" w:cstheme="majorBidi"/>
          <w:sz w:val="24"/>
          <w:szCs w:val="24"/>
        </w:rPr>
        <w:t>”</w:t>
      </w:r>
      <w:r w:rsidRPr="009A28C7">
        <w:rPr>
          <w:rFonts w:eastAsia="Calibri" w:cstheme="majorBidi"/>
          <w:sz w:val="24"/>
          <w:szCs w:val="24"/>
        </w:rPr>
        <w:t xml:space="preserve"> </w:t>
      </w:r>
      <w:r w:rsidR="00656EB0" w:rsidRPr="009A28C7">
        <w:rPr>
          <w:rFonts w:eastAsia="Calibri" w:cstheme="majorBidi"/>
          <w:sz w:val="24"/>
          <w:szCs w:val="24"/>
        </w:rPr>
        <w:t xml:space="preserve"> </w:t>
      </w:r>
    </w:p>
    <w:p w:rsidR="00656EB0" w:rsidRPr="009A28C7" w:rsidRDefault="00656EB0" w:rsidP="009A28C7">
      <w:pPr>
        <w:jc w:val="both"/>
        <w:rPr>
          <w:rFonts w:eastAsia="Calibri" w:cstheme="majorBidi"/>
          <w:sz w:val="24"/>
          <w:szCs w:val="24"/>
        </w:rPr>
      </w:pPr>
    </w:p>
    <w:p w:rsidR="00F27E69" w:rsidRPr="009A28C7" w:rsidRDefault="00F27E69" w:rsidP="009A28C7">
      <w:pPr>
        <w:jc w:val="both"/>
        <w:rPr>
          <w:rFonts w:eastAsia="Calibri" w:cstheme="majorBidi"/>
          <w:sz w:val="24"/>
          <w:szCs w:val="24"/>
        </w:rPr>
      </w:pPr>
      <w:r w:rsidRPr="009A28C7">
        <w:rPr>
          <w:rFonts w:eastAsia="Calibri" w:cstheme="majorBidi"/>
          <w:sz w:val="24"/>
          <w:szCs w:val="24"/>
        </w:rPr>
        <w:t xml:space="preserve">As yet, little has been done in terms of legislation to address gendered political violence. </w:t>
      </w:r>
      <w:r w:rsidR="00656EB0" w:rsidRPr="009A28C7">
        <w:rPr>
          <w:rFonts w:eastAsia="Calibri" w:cstheme="majorBidi"/>
          <w:sz w:val="24"/>
          <w:szCs w:val="24"/>
        </w:rPr>
        <w:t xml:space="preserve">However, </w:t>
      </w:r>
      <w:r w:rsidRPr="009A28C7">
        <w:rPr>
          <w:rFonts w:eastAsia="Calibri" w:cstheme="majorBidi"/>
          <w:sz w:val="24"/>
          <w:szCs w:val="24"/>
        </w:rPr>
        <w:t xml:space="preserve">Erika </w:t>
      </w:r>
      <w:proofErr w:type="spellStart"/>
      <w:r w:rsidRPr="009A28C7">
        <w:rPr>
          <w:rFonts w:eastAsia="Calibri" w:cstheme="majorBidi"/>
          <w:sz w:val="24"/>
          <w:szCs w:val="24"/>
        </w:rPr>
        <w:t>Brockmann</w:t>
      </w:r>
      <w:proofErr w:type="spellEnd"/>
      <w:r w:rsidRPr="009A28C7">
        <w:rPr>
          <w:rFonts w:eastAsia="Calibri" w:cstheme="majorBidi"/>
          <w:sz w:val="24"/>
          <w:szCs w:val="24"/>
        </w:rPr>
        <w:t xml:space="preserve"> </w:t>
      </w:r>
      <w:proofErr w:type="spellStart"/>
      <w:r w:rsidRPr="009A28C7">
        <w:rPr>
          <w:rFonts w:eastAsia="Calibri" w:cstheme="majorBidi"/>
          <w:sz w:val="24"/>
          <w:szCs w:val="24"/>
        </w:rPr>
        <w:t>Quiroga</w:t>
      </w:r>
      <w:proofErr w:type="spellEnd"/>
      <w:r w:rsidRPr="009A28C7">
        <w:rPr>
          <w:rFonts w:eastAsia="Calibri" w:cstheme="majorBidi"/>
          <w:sz w:val="24"/>
          <w:szCs w:val="24"/>
        </w:rPr>
        <w:t xml:space="preserve"> describes the approval </w:t>
      </w:r>
      <w:r w:rsidR="00656EB0" w:rsidRPr="009A28C7">
        <w:rPr>
          <w:rFonts w:eastAsia="Calibri" w:cstheme="majorBidi"/>
          <w:sz w:val="24"/>
          <w:szCs w:val="24"/>
        </w:rPr>
        <w:t xml:space="preserve">in 2012 </w:t>
      </w:r>
      <w:r w:rsidRPr="009A28C7">
        <w:rPr>
          <w:rFonts w:eastAsia="Calibri" w:cstheme="majorBidi"/>
          <w:sz w:val="24"/>
          <w:szCs w:val="24"/>
        </w:rPr>
        <w:t xml:space="preserve">of the Bill </w:t>
      </w:r>
      <w:r w:rsidR="00656EB0" w:rsidRPr="009A28C7">
        <w:rPr>
          <w:rFonts w:eastAsia="Calibri" w:cstheme="majorBidi"/>
          <w:sz w:val="24"/>
          <w:szCs w:val="24"/>
        </w:rPr>
        <w:t>a</w:t>
      </w:r>
      <w:r w:rsidRPr="009A28C7">
        <w:rPr>
          <w:rFonts w:eastAsia="Calibri" w:cstheme="majorBidi"/>
          <w:sz w:val="24"/>
          <w:szCs w:val="24"/>
        </w:rPr>
        <w:t xml:space="preserve">gainst Political Harassment and Violence </w:t>
      </w:r>
      <w:r w:rsidR="00656EB0" w:rsidRPr="009A28C7">
        <w:rPr>
          <w:rFonts w:eastAsia="Calibri" w:cstheme="majorBidi"/>
          <w:sz w:val="24"/>
          <w:szCs w:val="24"/>
        </w:rPr>
        <w:t>t</w:t>
      </w:r>
      <w:r w:rsidRPr="009A28C7">
        <w:rPr>
          <w:rFonts w:eastAsia="Calibri" w:cstheme="majorBidi"/>
          <w:sz w:val="24"/>
          <w:szCs w:val="24"/>
        </w:rPr>
        <w:t xml:space="preserve">oward Women in Bolivia as a step in the right direction. “Incidentally, [the death of the councilwoman of </w:t>
      </w:r>
      <w:proofErr w:type="spellStart"/>
      <w:r w:rsidRPr="009A28C7">
        <w:rPr>
          <w:rFonts w:eastAsia="Calibri" w:cstheme="majorBidi"/>
          <w:sz w:val="24"/>
          <w:szCs w:val="24"/>
        </w:rPr>
        <w:t>Ancoraimes</w:t>
      </w:r>
      <w:proofErr w:type="spellEnd"/>
      <w:r w:rsidRPr="009A28C7">
        <w:rPr>
          <w:rFonts w:eastAsia="Calibri" w:cstheme="majorBidi"/>
          <w:sz w:val="24"/>
          <w:szCs w:val="24"/>
        </w:rPr>
        <w:t xml:space="preserve"> municipality] coincided with the actions taken for the Bill which [</w:t>
      </w:r>
      <w:r w:rsidR="00656EB0" w:rsidRPr="009A28C7">
        <w:rPr>
          <w:rFonts w:eastAsia="Calibri" w:cstheme="majorBidi"/>
          <w:sz w:val="24"/>
          <w:szCs w:val="24"/>
        </w:rPr>
        <w:t>the councilwoman</w:t>
      </w:r>
      <w:r w:rsidRPr="009A28C7">
        <w:rPr>
          <w:rFonts w:eastAsia="Calibri" w:cstheme="majorBidi"/>
          <w:sz w:val="24"/>
          <w:szCs w:val="24"/>
        </w:rPr>
        <w:t>] had staunchly promoted.  …  The initiative was born as a response to the first claims of violence made by elected women councilors in 1999. At that time, the Women’s Political Forum and the nascent Bolivian Association of Women Councilors (ACOBOL) proposed typifying and sanctioning these cases of political rights abuse toward</w:t>
      </w:r>
      <w:r w:rsidR="00656EB0" w:rsidRPr="009A28C7">
        <w:rPr>
          <w:rFonts w:eastAsia="Calibri" w:cstheme="majorBidi"/>
          <w:sz w:val="24"/>
          <w:szCs w:val="24"/>
        </w:rPr>
        <w:t>s</w:t>
      </w:r>
      <w:r w:rsidRPr="009A28C7">
        <w:rPr>
          <w:rFonts w:eastAsia="Calibri" w:cstheme="majorBidi"/>
          <w:sz w:val="24"/>
          <w:szCs w:val="24"/>
        </w:rPr>
        <w:t xml:space="preserve"> women councilors. ...Eleven years later, the figures for political harassment and violence are higher than ever and women challenge and push us to take more concrete actions to prevent and punish these acts. In this sense, the approval of the law … is an important though inadequate step toward eradicating the machismo ingrained in society’s social and political customs. According to the law, harassment will be punished with two to five years in prison and express violence with three to eight years”.</w:t>
      </w:r>
    </w:p>
    <w:tbl>
      <w:tblPr>
        <w:tblStyle w:val="TableGrid"/>
        <w:tblW w:w="0" w:type="auto"/>
        <w:tblLook w:val="04A0" w:firstRow="1" w:lastRow="0" w:firstColumn="1" w:lastColumn="0" w:noHBand="0" w:noVBand="1"/>
      </w:tblPr>
      <w:tblGrid>
        <w:gridCol w:w="9576"/>
      </w:tblGrid>
      <w:tr w:rsidR="00CD2C0D" w:rsidRPr="009A28C7" w:rsidTr="00CD2C0D">
        <w:tc>
          <w:tcPr>
            <w:tcW w:w="9576" w:type="dxa"/>
          </w:tcPr>
          <w:p w:rsidR="007A4C1F" w:rsidRPr="009A28C7" w:rsidRDefault="007A4C1F" w:rsidP="009A28C7">
            <w:pPr>
              <w:spacing w:line="276" w:lineRule="auto"/>
              <w:jc w:val="center"/>
              <w:rPr>
                <w:rFonts w:eastAsia="Calibri" w:cstheme="majorBidi"/>
                <w:sz w:val="24"/>
                <w:szCs w:val="24"/>
              </w:rPr>
            </w:pPr>
            <w:r w:rsidRPr="009A28C7">
              <w:rPr>
                <w:rFonts w:eastAsia="Calibri" w:cstheme="majorBidi"/>
                <w:sz w:val="24"/>
                <w:szCs w:val="24"/>
              </w:rPr>
              <w:t xml:space="preserve">Extract from </w:t>
            </w:r>
            <w:r w:rsidR="00CD2C0D" w:rsidRPr="009A28C7">
              <w:rPr>
                <w:rFonts w:eastAsia="Calibri" w:cstheme="majorBidi"/>
                <w:sz w:val="24"/>
                <w:szCs w:val="24"/>
              </w:rPr>
              <w:t xml:space="preserve">iKNOW Politics </w:t>
            </w:r>
            <w:r w:rsidRPr="009A28C7">
              <w:rPr>
                <w:rFonts w:eastAsia="Calibri" w:cstheme="majorBidi"/>
                <w:sz w:val="24"/>
                <w:szCs w:val="24"/>
              </w:rPr>
              <w:t xml:space="preserve">interview </w:t>
            </w:r>
            <w:r w:rsidR="00CD2C0D" w:rsidRPr="009A28C7">
              <w:rPr>
                <w:rFonts w:eastAsia="Calibri" w:cstheme="majorBidi"/>
                <w:sz w:val="24"/>
                <w:szCs w:val="24"/>
              </w:rPr>
              <w:t xml:space="preserve">with Erika </w:t>
            </w:r>
            <w:proofErr w:type="spellStart"/>
            <w:r w:rsidR="00CD2C0D" w:rsidRPr="009A28C7">
              <w:rPr>
                <w:rFonts w:eastAsia="Calibri" w:cstheme="majorBidi"/>
                <w:sz w:val="24"/>
                <w:szCs w:val="24"/>
              </w:rPr>
              <w:t>Brockmann</w:t>
            </w:r>
            <w:proofErr w:type="spellEnd"/>
            <w:r w:rsidR="00CD2C0D" w:rsidRPr="009A28C7">
              <w:rPr>
                <w:rFonts w:eastAsia="Calibri" w:cstheme="majorBidi"/>
                <w:sz w:val="24"/>
                <w:szCs w:val="24"/>
              </w:rPr>
              <w:t xml:space="preserve">, </w:t>
            </w:r>
            <w:r w:rsidRPr="009A28C7">
              <w:rPr>
                <w:rFonts w:eastAsia="Calibri" w:cstheme="majorBidi"/>
                <w:sz w:val="24"/>
                <w:szCs w:val="24"/>
              </w:rPr>
              <w:t>Former Bolivian Parliamentarian (1997-2005), Specialist in Democracy and Gender Issues</w:t>
            </w:r>
          </w:p>
          <w:p w:rsidR="00CD2C0D" w:rsidRPr="009A28C7" w:rsidRDefault="00CD2C0D" w:rsidP="009A28C7">
            <w:pPr>
              <w:spacing w:line="276" w:lineRule="auto"/>
              <w:jc w:val="both"/>
              <w:rPr>
                <w:rFonts w:eastAsia="Calibri" w:cstheme="majorBidi"/>
                <w:sz w:val="24"/>
                <w:szCs w:val="24"/>
              </w:rPr>
            </w:pPr>
          </w:p>
          <w:p w:rsidR="00CD2C0D" w:rsidRPr="009A28C7" w:rsidRDefault="00CD2C0D" w:rsidP="009A28C7">
            <w:pPr>
              <w:spacing w:line="276" w:lineRule="auto"/>
              <w:jc w:val="both"/>
              <w:rPr>
                <w:rFonts w:eastAsia="Calibri" w:cstheme="majorBidi"/>
                <w:sz w:val="24"/>
                <w:szCs w:val="24"/>
              </w:rPr>
            </w:pPr>
          </w:p>
          <w:p w:rsidR="00CD2C0D" w:rsidRPr="009A28C7" w:rsidRDefault="00CD2C0D" w:rsidP="009A28C7">
            <w:pPr>
              <w:spacing w:line="276" w:lineRule="auto"/>
              <w:jc w:val="both"/>
              <w:rPr>
                <w:rFonts w:eastAsia="Calibri" w:cstheme="majorBidi"/>
                <w:sz w:val="24"/>
                <w:szCs w:val="24"/>
              </w:rPr>
            </w:pPr>
            <w:proofErr w:type="gramStart"/>
            <w:r w:rsidRPr="009A28C7">
              <w:rPr>
                <w:rFonts w:eastAsia="Calibri" w:cstheme="majorBidi"/>
                <w:i/>
                <w:iCs/>
                <w:sz w:val="24"/>
                <w:szCs w:val="24"/>
              </w:rPr>
              <w:t>iKNOW</w:t>
            </w:r>
            <w:proofErr w:type="gramEnd"/>
            <w:r w:rsidRPr="009A28C7">
              <w:rPr>
                <w:rFonts w:eastAsia="Calibri" w:cstheme="majorBidi"/>
                <w:i/>
                <w:iCs/>
                <w:sz w:val="24"/>
                <w:szCs w:val="24"/>
              </w:rPr>
              <w:t xml:space="preserve"> Politics: </w:t>
            </w:r>
            <w:r w:rsidRPr="009A28C7">
              <w:rPr>
                <w:rFonts w:eastAsia="Calibri" w:cstheme="majorBidi"/>
                <w:sz w:val="24"/>
                <w:szCs w:val="24"/>
              </w:rPr>
              <w:t xml:space="preserve">In May 2012, the Bolivian law on harassment and violence against women in politics was finally passed.  What are the most important and positive aspects of this law?  </w:t>
            </w:r>
            <w:r w:rsidRPr="009A28C7">
              <w:rPr>
                <w:rFonts w:eastAsia="Calibri" w:cstheme="majorBidi"/>
                <w:sz w:val="24"/>
                <w:szCs w:val="24"/>
              </w:rPr>
              <w:lastRenderedPageBreak/>
              <w:t>What challenges are there to achieving its implementation?</w:t>
            </w:r>
          </w:p>
          <w:p w:rsidR="00CD2C0D" w:rsidRPr="009A28C7" w:rsidRDefault="00CD2C0D" w:rsidP="009A28C7">
            <w:pPr>
              <w:spacing w:line="276" w:lineRule="auto"/>
              <w:jc w:val="both"/>
              <w:rPr>
                <w:rFonts w:eastAsia="Calibri" w:cstheme="majorBidi"/>
                <w:sz w:val="24"/>
                <w:szCs w:val="24"/>
              </w:rPr>
            </w:pPr>
          </w:p>
          <w:p w:rsidR="00CD2C0D" w:rsidRPr="009A28C7" w:rsidRDefault="00CD2C0D" w:rsidP="009A28C7">
            <w:pPr>
              <w:spacing w:line="276" w:lineRule="auto"/>
              <w:jc w:val="both"/>
              <w:rPr>
                <w:rFonts w:eastAsia="Calibri" w:cstheme="majorBidi"/>
                <w:sz w:val="24"/>
                <w:szCs w:val="24"/>
              </w:rPr>
            </w:pPr>
            <w:proofErr w:type="spellStart"/>
            <w:r w:rsidRPr="009A28C7">
              <w:rPr>
                <w:rFonts w:eastAsia="Calibri" w:cstheme="majorBidi"/>
                <w:i/>
                <w:iCs/>
                <w:sz w:val="24"/>
                <w:szCs w:val="24"/>
              </w:rPr>
              <w:t>Brockmann</w:t>
            </w:r>
            <w:proofErr w:type="spellEnd"/>
            <w:r w:rsidRPr="009A28C7">
              <w:rPr>
                <w:rFonts w:eastAsia="Calibri" w:cstheme="majorBidi"/>
                <w:sz w:val="24"/>
                <w:szCs w:val="24"/>
              </w:rPr>
              <w:t>: The Law against Political Harassment and Violence, Law No. 243, defines and sanctions acts of political harassment and violence against women as crimes and offenses.  These include the following:</w:t>
            </w:r>
          </w:p>
          <w:p w:rsidR="00CD2C0D" w:rsidRPr="009A28C7" w:rsidRDefault="00CD2C0D" w:rsidP="009A28C7">
            <w:pPr>
              <w:spacing w:line="276" w:lineRule="auto"/>
              <w:jc w:val="both"/>
              <w:rPr>
                <w:rFonts w:eastAsia="Calibri" w:cstheme="majorBidi"/>
                <w:sz w:val="24"/>
                <w:szCs w:val="24"/>
              </w:rPr>
            </w:pPr>
          </w:p>
          <w:p w:rsidR="00CD2C0D" w:rsidRPr="009A28C7" w:rsidRDefault="00CD2C0D" w:rsidP="009A28C7">
            <w:pPr>
              <w:pStyle w:val="ListParagraph"/>
              <w:numPr>
                <w:ilvl w:val="0"/>
                <w:numId w:val="7"/>
              </w:numPr>
              <w:spacing w:line="276" w:lineRule="auto"/>
              <w:jc w:val="both"/>
              <w:rPr>
                <w:rFonts w:eastAsia="Calibri" w:cstheme="majorBidi"/>
                <w:sz w:val="24"/>
                <w:szCs w:val="24"/>
              </w:rPr>
            </w:pPr>
            <w:r w:rsidRPr="009A28C7">
              <w:rPr>
                <w:rFonts w:eastAsia="Calibri" w:cstheme="majorBidi"/>
                <w:sz w:val="24"/>
                <w:szCs w:val="24"/>
              </w:rPr>
              <w:t>Providing women candidates or authorities with inaccurate or imprecise information that leads to the inadequate exercise of their functions</w:t>
            </w:r>
            <w:r w:rsidR="00656EB0" w:rsidRPr="009A28C7">
              <w:rPr>
                <w:rFonts w:eastAsia="Calibri" w:cstheme="majorBidi"/>
                <w:sz w:val="24"/>
                <w:szCs w:val="24"/>
              </w:rPr>
              <w:t>;</w:t>
            </w:r>
          </w:p>
          <w:p w:rsidR="00CD2C0D" w:rsidRPr="009A28C7" w:rsidRDefault="00CD2C0D" w:rsidP="009A28C7">
            <w:pPr>
              <w:pStyle w:val="ListParagraph"/>
              <w:numPr>
                <w:ilvl w:val="0"/>
                <w:numId w:val="7"/>
              </w:numPr>
              <w:spacing w:line="276" w:lineRule="auto"/>
              <w:jc w:val="both"/>
              <w:rPr>
                <w:rFonts w:eastAsia="Calibri" w:cstheme="majorBidi"/>
                <w:sz w:val="24"/>
                <w:szCs w:val="24"/>
              </w:rPr>
            </w:pPr>
            <w:r w:rsidRPr="009A28C7">
              <w:rPr>
                <w:rFonts w:eastAsia="Calibri" w:cstheme="majorBidi"/>
                <w:sz w:val="24"/>
                <w:szCs w:val="24"/>
              </w:rPr>
              <w:t>Using gender stereotypes to impose tasks unrelated to their office</w:t>
            </w:r>
            <w:r w:rsidR="00656EB0" w:rsidRPr="009A28C7">
              <w:rPr>
                <w:rFonts w:eastAsia="Calibri" w:cstheme="majorBidi"/>
                <w:sz w:val="24"/>
                <w:szCs w:val="24"/>
              </w:rPr>
              <w:t>;</w:t>
            </w:r>
          </w:p>
          <w:p w:rsidR="00CD2C0D" w:rsidRPr="009A28C7" w:rsidRDefault="00CD2C0D" w:rsidP="009A28C7">
            <w:pPr>
              <w:pStyle w:val="ListParagraph"/>
              <w:numPr>
                <w:ilvl w:val="0"/>
                <w:numId w:val="7"/>
              </w:numPr>
              <w:spacing w:line="276" w:lineRule="auto"/>
              <w:jc w:val="both"/>
              <w:rPr>
                <w:rFonts w:eastAsia="Calibri" w:cstheme="majorBidi"/>
                <w:sz w:val="24"/>
                <w:szCs w:val="24"/>
              </w:rPr>
            </w:pPr>
            <w:r w:rsidRPr="009A28C7">
              <w:rPr>
                <w:rFonts w:eastAsia="Calibri" w:cstheme="majorBidi"/>
                <w:sz w:val="24"/>
                <w:szCs w:val="24"/>
              </w:rPr>
              <w:t>Preventing designated or elected principal or alternate female authorities from attending sessions where they will make important decisions</w:t>
            </w:r>
            <w:r w:rsidR="00656EB0" w:rsidRPr="009A28C7">
              <w:rPr>
                <w:rFonts w:eastAsia="Calibri" w:cstheme="majorBidi"/>
                <w:sz w:val="24"/>
                <w:szCs w:val="24"/>
              </w:rPr>
              <w:t>;</w:t>
            </w:r>
          </w:p>
          <w:p w:rsidR="00CD2C0D" w:rsidRPr="009A28C7" w:rsidRDefault="00CD2C0D" w:rsidP="009A28C7">
            <w:pPr>
              <w:pStyle w:val="ListParagraph"/>
              <w:numPr>
                <w:ilvl w:val="0"/>
                <w:numId w:val="7"/>
              </w:numPr>
              <w:spacing w:line="276" w:lineRule="auto"/>
              <w:jc w:val="both"/>
              <w:rPr>
                <w:rFonts w:eastAsia="Calibri" w:cstheme="majorBidi"/>
                <w:sz w:val="24"/>
                <w:szCs w:val="24"/>
              </w:rPr>
            </w:pPr>
            <w:r w:rsidRPr="009A28C7">
              <w:rPr>
                <w:rFonts w:eastAsia="Calibri" w:cstheme="majorBidi"/>
                <w:sz w:val="24"/>
                <w:szCs w:val="24"/>
              </w:rPr>
              <w:t>Disclosing personal and private information of designated or elected women or women candidates with the purpose of undermining their dignity and getting them to resign against their will</w:t>
            </w:r>
            <w:r w:rsidR="00656EB0" w:rsidRPr="009A28C7">
              <w:rPr>
                <w:rFonts w:eastAsia="Calibri" w:cstheme="majorBidi"/>
                <w:sz w:val="24"/>
                <w:szCs w:val="24"/>
              </w:rPr>
              <w:t>;</w:t>
            </w:r>
          </w:p>
          <w:p w:rsidR="00CD2C0D" w:rsidRPr="009A28C7" w:rsidRDefault="00CD2C0D" w:rsidP="009A28C7">
            <w:pPr>
              <w:pStyle w:val="ListParagraph"/>
              <w:numPr>
                <w:ilvl w:val="0"/>
                <w:numId w:val="7"/>
              </w:numPr>
              <w:spacing w:line="276" w:lineRule="auto"/>
              <w:jc w:val="both"/>
              <w:rPr>
                <w:rFonts w:eastAsia="Calibri" w:cstheme="majorBidi"/>
                <w:sz w:val="24"/>
                <w:szCs w:val="24"/>
              </w:rPr>
            </w:pPr>
            <w:r w:rsidRPr="009A28C7">
              <w:rPr>
                <w:rFonts w:eastAsia="Calibri" w:cstheme="majorBidi"/>
                <w:sz w:val="24"/>
                <w:szCs w:val="24"/>
              </w:rPr>
              <w:t>Pressuring or inducing women authorities to resign, or coercing them through force or intimidation to sign documents and/or back decisions against their will or political interest. Discriminating them for any reason such as pregnancy, language, dress, education level or appearance.</w:t>
            </w:r>
          </w:p>
          <w:p w:rsidR="007A4C1F" w:rsidRPr="009A28C7" w:rsidRDefault="007A4C1F" w:rsidP="009A28C7">
            <w:pPr>
              <w:spacing w:line="276" w:lineRule="auto"/>
              <w:jc w:val="both"/>
              <w:rPr>
                <w:rFonts w:eastAsia="Calibri" w:cstheme="majorBidi"/>
                <w:sz w:val="24"/>
                <w:szCs w:val="24"/>
              </w:rPr>
            </w:pPr>
          </w:p>
          <w:p w:rsidR="00CD2C0D" w:rsidRPr="009A28C7" w:rsidRDefault="00CD2C0D" w:rsidP="009A28C7">
            <w:pPr>
              <w:spacing w:line="276" w:lineRule="auto"/>
              <w:jc w:val="both"/>
              <w:rPr>
                <w:rFonts w:eastAsia="Calibri" w:cstheme="majorBidi"/>
                <w:sz w:val="24"/>
                <w:szCs w:val="24"/>
              </w:rPr>
            </w:pPr>
            <w:r w:rsidRPr="009A28C7">
              <w:rPr>
                <w:rFonts w:eastAsia="Calibri" w:cstheme="majorBidi"/>
                <w:sz w:val="24"/>
                <w:szCs w:val="24"/>
              </w:rPr>
              <w:t>The Law against Po</w:t>
            </w:r>
            <w:r w:rsidR="007A4C1F" w:rsidRPr="009A28C7">
              <w:rPr>
                <w:rFonts w:eastAsia="Calibri" w:cstheme="majorBidi"/>
                <w:sz w:val="24"/>
                <w:szCs w:val="24"/>
              </w:rPr>
              <w:t>litical Harassment and Violence…</w:t>
            </w:r>
            <w:r w:rsidRPr="009A28C7">
              <w:rPr>
                <w:rFonts w:eastAsia="Calibri" w:cstheme="majorBidi"/>
                <w:sz w:val="24"/>
                <w:szCs w:val="24"/>
              </w:rPr>
              <w:t>establishes both an administrative and criminal course of action, depending on the gravity of the offense.</w:t>
            </w:r>
          </w:p>
          <w:p w:rsidR="00CD2C0D" w:rsidRPr="009A28C7" w:rsidRDefault="00CD2C0D" w:rsidP="009A28C7">
            <w:pPr>
              <w:spacing w:line="276" w:lineRule="auto"/>
              <w:jc w:val="both"/>
              <w:rPr>
                <w:rFonts w:eastAsia="Calibri" w:cstheme="majorBidi"/>
                <w:sz w:val="24"/>
                <w:szCs w:val="24"/>
              </w:rPr>
            </w:pPr>
          </w:p>
          <w:p w:rsidR="00CD2C0D" w:rsidRPr="009A28C7" w:rsidRDefault="00CD2C0D" w:rsidP="009A28C7">
            <w:pPr>
              <w:pStyle w:val="ListParagraph"/>
              <w:numPr>
                <w:ilvl w:val="0"/>
                <w:numId w:val="8"/>
              </w:numPr>
              <w:spacing w:line="276" w:lineRule="auto"/>
              <w:jc w:val="both"/>
              <w:rPr>
                <w:rFonts w:eastAsia="Calibri" w:cstheme="majorBidi"/>
                <w:sz w:val="24"/>
                <w:szCs w:val="24"/>
              </w:rPr>
            </w:pPr>
            <w:r w:rsidRPr="009A28C7">
              <w:rPr>
                <w:rFonts w:eastAsia="Calibri" w:cstheme="majorBidi"/>
                <w:sz w:val="24"/>
                <w:szCs w:val="24"/>
              </w:rPr>
              <w:t>In the administrative course of action, sanctions are laid out for minor, serious and very serious offenses.  These range from a reprimand to salary reductions and the temporary suspension from office without pay for up to 30 days.</w:t>
            </w:r>
          </w:p>
          <w:p w:rsidR="007A4C1F" w:rsidRPr="009A28C7" w:rsidRDefault="007A4C1F" w:rsidP="009A28C7">
            <w:pPr>
              <w:pStyle w:val="ListParagraph"/>
              <w:spacing w:line="276" w:lineRule="auto"/>
              <w:jc w:val="both"/>
              <w:rPr>
                <w:rFonts w:eastAsia="Calibri" w:cstheme="majorBidi"/>
                <w:sz w:val="24"/>
                <w:szCs w:val="24"/>
              </w:rPr>
            </w:pPr>
          </w:p>
          <w:p w:rsidR="00CD2C0D" w:rsidRPr="009A28C7" w:rsidRDefault="00CD2C0D" w:rsidP="009A28C7">
            <w:pPr>
              <w:pStyle w:val="ListParagraph"/>
              <w:numPr>
                <w:ilvl w:val="0"/>
                <w:numId w:val="8"/>
              </w:numPr>
              <w:spacing w:line="276" w:lineRule="auto"/>
              <w:jc w:val="both"/>
              <w:rPr>
                <w:rFonts w:eastAsia="Calibri" w:cstheme="majorBidi"/>
                <w:sz w:val="24"/>
                <w:szCs w:val="24"/>
              </w:rPr>
            </w:pPr>
            <w:r w:rsidRPr="009A28C7">
              <w:rPr>
                <w:rFonts w:eastAsia="Calibri" w:cstheme="majorBidi"/>
                <w:sz w:val="24"/>
                <w:szCs w:val="24"/>
              </w:rPr>
              <w:t>In the criminal course of action, the sanction includes a two to five year prison term for harassment cases and three to eight years for cases of political violence (physical and psychological aggression).</w:t>
            </w:r>
          </w:p>
          <w:p w:rsidR="007A4C1F" w:rsidRPr="009A28C7" w:rsidRDefault="007A4C1F" w:rsidP="009A28C7">
            <w:pPr>
              <w:pStyle w:val="ListParagraph"/>
              <w:spacing w:line="276" w:lineRule="auto"/>
              <w:rPr>
                <w:rFonts w:eastAsia="Calibri" w:cstheme="majorBidi"/>
                <w:sz w:val="24"/>
                <w:szCs w:val="24"/>
              </w:rPr>
            </w:pPr>
          </w:p>
          <w:p w:rsidR="00CD2C0D" w:rsidRPr="009A28C7" w:rsidRDefault="00CD2C0D" w:rsidP="009A28C7">
            <w:pPr>
              <w:spacing w:line="276" w:lineRule="auto"/>
              <w:jc w:val="both"/>
              <w:rPr>
                <w:rFonts w:eastAsia="Calibri" w:cstheme="majorBidi"/>
                <w:sz w:val="24"/>
                <w:szCs w:val="24"/>
              </w:rPr>
            </w:pPr>
            <w:r w:rsidRPr="009A28C7">
              <w:rPr>
                <w:rFonts w:eastAsia="Calibri" w:cstheme="majorBidi"/>
                <w:sz w:val="24"/>
                <w:szCs w:val="24"/>
              </w:rPr>
              <w:t>Furthermore, this law establishes the responsibilities that public agencies, as well as social and political organizations, have in preventing and sanctioning political harassment and violence against women, which have been codified.</w:t>
            </w:r>
          </w:p>
          <w:p w:rsidR="00CD2C0D" w:rsidRPr="009A28C7" w:rsidRDefault="00CD2C0D" w:rsidP="009A28C7">
            <w:pPr>
              <w:spacing w:line="276" w:lineRule="auto"/>
              <w:jc w:val="both"/>
              <w:rPr>
                <w:rFonts w:eastAsia="Calibri" w:cstheme="majorBidi"/>
                <w:sz w:val="24"/>
                <w:szCs w:val="24"/>
              </w:rPr>
            </w:pPr>
          </w:p>
          <w:p w:rsidR="00CD2C0D" w:rsidRPr="009A28C7" w:rsidRDefault="00CD2C0D" w:rsidP="009A28C7">
            <w:pPr>
              <w:spacing w:line="276" w:lineRule="auto"/>
              <w:jc w:val="both"/>
              <w:rPr>
                <w:rFonts w:eastAsia="Calibri" w:cstheme="majorBidi"/>
                <w:sz w:val="24"/>
                <w:szCs w:val="24"/>
              </w:rPr>
            </w:pPr>
            <w:r w:rsidRPr="009A28C7">
              <w:rPr>
                <w:rFonts w:eastAsia="Calibri" w:cstheme="majorBidi"/>
                <w:sz w:val="24"/>
                <w:szCs w:val="24"/>
              </w:rPr>
              <w:t xml:space="preserve">Significantly, after 11 years of progress and setbacks in dealing with this law, we have learned a lot of lessons that should be taken into account in the future.  The first is related to the stalling effect that political polarization and personal positioning have on advancing the minimum political agenda for women.  Another lesson refers to the redundant consulting that make the </w:t>
            </w:r>
            <w:r w:rsidRPr="009A28C7">
              <w:rPr>
                <w:rFonts w:eastAsia="Calibri" w:cstheme="majorBidi"/>
                <w:sz w:val="24"/>
                <w:szCs w:val="24"/>
              </w:rPr>
              <w:lastRenderedPageBreak/>
              <w:t>legislative process and the law itself overcooked products, wasting energy that could have been used to socialize the law and lobby to consolidate its regulation and effective implementation.   For this reason, it is necessary to refocus advocacy strategies, placing emphasis on the weak links of public administration and the group of institutions involved in its fulfillment, especially in the judiciary</w:t>
            </w:r>
            <w:r w:rsidRPr="009A28C7">
              <w:rPr>
                <w:rStyle w:val="FootnoteReference"/>
                <w:rFonts w:eastAsia="Calibri" w:cstheme="majorBidi"/>
                <w:sz w:val="24"/>
                <w:szCs w:val="24"/>
              </w:rPr>
              <w:footnoteReference w:id="12"/>
            </w:r>
            <w:r w:rsidRPr="009A28C7">
              <w:rPr>
                <w:rFonts w:eastAsia="Calibri" w:cstheme="majorBidi"/>
                <w:sz w:val="24"/>
                <w:szCs w:val="24"/>
              </w:rPr>
              <w:t>.</w:t>
            </w:r>
          </w:p>
        </w:tc>
      </w:tr>
    </w:tbl>
    <w:p w:rsidR="00CD2C0D" w:rsidRPr="009A28C7" w:rsidRDefault="00CD2C0D" w:rsidP="009A28C7">
      <w:pPr>
        <w:jc w:val="both"/>
        <w:rPr>
          <w:rFonts w:eastAsia="Calibri" w:cstheme="majorBidi"/>
          <w:sz w:val="24"/>
          <w:szCs w:val="24"/>
        </w:rPr>
      </w:pPr>
    </w:p>
    <w:p w:rsidR="00F27E69" w:rsidRPr="009A28C7" w:rsidRDefault="00F27E69" w:rsidP="009A28C7">
      <w:pPr>
        <w:jc w:val="both"/>
        <w:rPr>
          <w:rFonts w:eastAsia="Calibri" w:cstheme="majorBidi"/>
          <w:sz w:val="24"/>
          <w:szCs w:val="24"/>
        </w:rPr>
      </w:pPr>
      <w:r w:rsidRPr="009A28C7">
        <w:rPr>
          <w:rFonts w:eastAsia="Calibri" w:cstheme="majorBidi"/>
          <w:sz w:val="24"/>
          <w:szCs w:val="24"/>
        </w:rPr>
        <w:t>Rachel Wareham highlighted the strategies that have been employed to mitigate attacks on women in Afghanistan</w:t>
      </w:r>
      <w:r w:rsidR="00B02743" w:rsidRPr="009A28C7">
        <w:rPr>
          <w:rFonts w:eastAsia="Calibri" w:cstheme="majorBidi"/>
          <w:sz w:val="24"/>
          <w:szCs w:val="24"/>
        </w:rPr>
        <w:t>,</w:t>
      </w:r>
      <w:r w:rsidRPr="009A28C7">
        <w:rPr>
          <w:rFonts w:eastAsia="Calibri" w:cstheme="majorBidi"/>
          <w:sz w:val="24"/>
          <w:szCs w:val="24"/>
        </w:rPr>
        <w:t xml:space="preserve"> which have included: </w:t>
      </w:r>
    </w:p>
    <w:p w:rsidR="00F27E69" w:rsidRPr="009A28C7" w:rsidRDefault="00F27E69" w:rsidP="009A28C7">
      <w:pPr>
        <w:numPr>
          <w:ilvl w:val="0"/>
          <w:numId w:val="4"/>
        </w:numPr>
        <w:contextualSpacing/>
        <w:jc w:val="both"/>
        <w:rPr>
          <w:rFonts w:eastAsia="Calibri" w:cstheme="majorBidi"/>
          <w:sz w:val="24"/>
          <w:szCs w:val="24"/>
        </w:rPr>
      </w:pPr>
      <w:r w:rsidRPr="009A28C7">
        <w:rPr>
          <w:rFonts w:eastAsia="Calibri" w:cstheme="majorBidi"/>
          <w:sz w:val="24"/>
          <w:szCs w:val="24"/>
        </w:rPr>
        <w:t xml:space="preserve">Extra allocation of armed body guards to female Parliamentary candidates in the 2010 elections. </w:t>
      </w:r>
      <w:r w:rsidR="00B02743" w:rsidRPr="009A28C7">
        <w:rPr>
          <w:rFonts w:eastAsia="Calibri" w:cstheme="majorBidi"/>
          <w:sz w:val="24"/>
          <w:szCs w:val="24"/>
        </w:rPr>
        <w:t>(</w:t>
      </w:r>
      <w:r w:rsidRPr="009A28C7">
        <w:rPr>
          <w:rFonts w:eastAsia="Calibri" w:cstheme="majorBidi"/>
          <w:sz w:val="24"/>
          <w:szCs w:val="24"/>
        </w:rPr>
        <w:t>This was a result of lobbying the Ministry of Interior by Afghan women’s groups</w:t>
      </w:r>
      <w:r w:rsidR="00B02743" w:rsidRPr="009A28C7">
        <w:rPr>
          <w:rFonts w:eastAsia="Calibri" w:cstheme="majorBidi"/>
          <w:sz w:val="24"/>
          <w:szCs w:val="24"/>
        </w:rPr>
        <w:t xml:space="preserve">, </w:t>
      </w:r>
      <w:r w:rsidRPr="009A28C7">
        <w:rPr>
          <w:rFonts w:eastAsia="Calibri" w:cstheme="majorBidi"/>
          <w:sz w:val="24"/>
          <w:szCs w:val="24"/>
        </w:rPr>
        <w:t>the Afghan Independent Election Commission and by international actors</w:t>
      </w:r>
      <w:r w:rsidR="00B02743" w:rsidRPr="009A28C7">
        <w:rPr>
          <w:rFonts w:eastAsia="Calibri" w:cstheme="majorBidi"/>
          <w:sz w:val="24"/>
          <w:szCs w:val="24"/>
        </w:rPr>
        <w:t>);</w:t>
      </w:r>
    </w:p>
    <w:p w:rsidR="00F27E69" w:rsidRPr="009A28C7" w:rsidRDefault="00F27E69" w:rsidP="009A28C7">
      <w:pPr>
        <w:numPr>
          <w:ilvl w:val="0"/>
          <w:numId w:val="4"/>
        </w:numPr>
        <w:contextualSpacing/>
        <w:jc w:val="both"/>
        <w:rPr>
          <w:rFonts w:eastAsia="Calibri" w:cstheme="majorBidi"/>
          <w:sz w:val="24"/>
          <w:szCs w:val="24"/>
        </w:rPr>
      </w:pPr>
      <w:r w:rsidRPr="009A28C7">
        <w:rPr>
          <w:rFonts w:eastAsia="Calibri" w:cstheme="majorBidi"/>
          <w:sz w:val="24"/>
          <w:szCs w:val="24"/>
        </w:rPr>
        <w:t>Hotlines including one run by UN Women (then called UNIFEM) for women who suffered harassment</w:t>
      </w:r>
      <w:r w:rsidR="00B02743" w:rsidRPr="009A28C7">
        <w:rPr>
          <w:rFonts w:eastAsia="Calibri" w:cstheme="majorBidi"/>
          <w:sz w:val="24"/>
          <w:szCs w:val="24"/>
        </w:rPr>
        <w:t>,</w:t>
      </w:r>
      <w:r w:rsidRPr="009A28C7">
        <w:rPr>
          <w:rFonts w:eastAsia="Calibri" w:cstheme="majorBidi"/>
          <w:sz w:val="24"/>
          <w:szCs w:val="24"/>
        </w:rPr>
        <w:t xml:space="preserve"> backed up with small amounts of cash assistance should women need to travel from their home to another place in order to get support</w:t>
      </w:r>
      <w:r w:rsidR="00B02743" w:rsidRPr="009A28C7">
        <w:rPr>
          <w:rFonts w:eastAsia="Calibri" w:cstheme="majorBidi"/>
          <w:sz w:val="24"/>
          <w:szCs w:val="24"/>
        </w:rPr>
        <w:t>;</w:t>
      </w:r>
      <w:r w:rsidRPr="009A28C7">
        <w:rPr>
          <w:rFonts w:eastAsia="Calibri" w:cstheme="majorBidi"/>
          <w:sz w:val="24"/>
          <w:szCs w:val="24"/>
        </w:rPr>
        <w:t xml:space="preserve"> </w:t>
      </w:r>
    </w:p>
    <w:p w:rsidR="00F27E69" w:rsidRPr="009A28C7" w:rsidRDefault="00F27E69" w:rsidP="009A28C7">
      <w:pPr>
        <w:numPr>
          <w:ilvl w:val="0"/>
          <w:numId w:val="4"/>
        </w:numPr>
        <w:contextualSpacing/>
        <w:jc w:val="both"/>
        <w:rPr>
          <w:rFonts w:eastAsia="Calibri" w:cstheme="majorBidi"/>
          <w:sz w:val="24"/>
          <w:szCs w:val="24"/>
        </w:rPr>
      </w:pPr>
      <w:r w:rsidRPr="009A28C7">
        <w:rPr>
          <w:rFonts w:eastAsia="Calibri" w:cstheme="majorBidi"/>
          <w:sz w:val="24"/>
          <w:szCs w:val="24"/>
        </w:rPr>
        <w:t>Afghan women already in public life remaining available for TV interviews and generally keeping themselves visible</w:t>
      </w:r>
      <w:r w:rsidR="00B02743" w:rsidRPr="009A28C7">
        <w:rPr>
          <w:rFonts w:eastAsia="Calibri" w:cstheme="majorBidi"/>
          <w:sz w:val="24"/>
          <w:szCs w:val="24"/>
        </w:rPr>
        <w:t>;</w:t>
      </w:r>
      <w:r w:rsidRPr="009A28C7">
        <w:rPr>
          <w:rFonts w:eastAsia="Calibri" w:cstheme="majorBidi"/>
          <w:sz w:val="24"/>
          <w:szCs w:val="24"/>
        </w:rPr>
        <w:t xml:space="preserve"> </w:t>
      </w:r>
    </w:p>
    <w:p w:rsidR="00F27E69" w:rsidRPr="009A28C7" w:rsidRDefault="00F27E69" w:rsidP="009A28C7">
      <w:pPr>
        <w:numPr>
          <w:ilvl w:val="0"/>
          <w:numId w:val="4"/>
        </w:numPr>
        <w:contextualSpacing/>
        <w:jc w:val="both"/>
        <w:rPr>
          <w:rFonts w:eastAsia="Calibri" w:cstheme="majorBidi"/>
          <w:sz w:val="24"/>
          <w:szCs w:val="24"/>
        </w:rPr>
      </w:pPr>
      <w:r w:rsidRPr="009A28C7">
        <w:rPr>
          <w:rFonts w:eastAsia="Calibri" w:cstheme="majorBidi"/>
          <w:sz w:val="24"/>
          <w:szCs w:val="24"/>
        </w:rPr>
        <w:t>Out of fear</w:t>
      </w:r>
      <w:r w:rsidR="00B02743" w:rsidRPr="009A28C7">
        <w:rPr>
          <w:rFonts w:eastAsia="Calibri" w:cstheme="majorBidi"/>
          <w:sz w:val="24"/>
          <w:szCs w:val="24"/>
        </w:rPr>
        <w:t>,</w:t>
      </w:r>
      <w:r w:rsidRPr="009A28C7">
        <w:rPr>
          <w:rFonts w:eastAsia="Calibri" w:cstheme="majorBidi"/>
          <w:sz w:val="24"/>
          <w:szCs w:val="24"/>
        </w:rPr>
        <w:t xml:space="preserve"> </w:t>
      </w:r>
      <w:r w:rsidR="00B02743" w:rsidRPr="009A28C7">
        <w:rPr>
          <w:rFonts w:eastAsia="Calibri" w:cstheme="majorBidi"/>
          <w:sz w:val="24"/>
          <w:szCs w:val="24"/>
        </w:rPr>
        <w:t xml:space="preserve">the </w:t>
      </w:r>
      <w:r w:rsidRPr="009A28C7">
        <w:rPr>
          <w:rFonts w:eastAsia="Calibri" w:cstheme="majorBidi"/>
          <w:sz w:val="24"/>
          <w:szCs w:val="24"/>
        </w:rPr>
        <w:t>women candidates’ movement is often restricted. International agencies</w:t>
      </w:r>
      <w:r w:rsidR="00B02743" w:rsidRPr="009A28C7">
        <w:rPr>
          <w:rFonts w:eastAsia="Calibri" w:cstheme="majorBidi"/>
          <w:sz w:val="24"/>
          <w:szCs w:val="24"/>
        </w:rPr>
        <w:t>,</w:t>
      </w:r>
      <w:r w:rsidRPr="009A28C7">
        <w:rPr>
          <w:rFonts w:eastAsia="Calibri" w:cstheme="majorBidi"/>
          <w:sz w:val="24"/>
          <w:szCs w:val="24"/>
        </w:rPr>
        <w:t xml:space="preserve"> including NDI (US based National Democratic Institute)</w:t>
      </w:r>
      <w:r w:rsidR="00B02743" w:rsidRPr="009A28C7">
        <w:rPr>
          <w:rFonts w:eastAsia="Calibri" w:cstheme="majorBidi"/>
          <w:sz w:val="24"/>
          <w:szCs w:val="24"/>
        </w:rPr>
        <w:t>,</w:t>
      </w:r>
      <w:r w:rsidRPr="009A28C7">
        <w:rPr>
          <w:rFonts w:eastAsia="Calibri" w:cstheme="majorBidi"/>
          <w:sz w:val="24"/>
          <w:szCs w:val="24"/>
        </w:rPr>
        <w:t xml:space="preserve"> have put in place programs to assist women MPs to travel to their provinces and link with women at the regional level.</w:t>
      </w:r>
    </w:p>
    <w:p w:rsidR="00655714" w:rsidRPr="009A28C7" w:rsidRDefault="00655714" w:rsidP="009A28C7">
      <w:pPr>
        <w:ind w:left="720"/>
        <w:contextualSpacing/>
        <w:jc w:val="both"/>
        <w:rPr>
          <w:rFonts w:eastAsia="Calibri" w:cstheme="majorBidi"/>
          <w:sz w:val="24"/>
          <w:szCs w:val="24"/>
        </w:rPr>
      </w:pPr>
    </w:p>
    <w:p w:rsidR="00F27E69" w:rsidRPr="009A28C7" w:rsidRDefault="00F27E69" w:rsidP="009A28C7">
      <w:pPr>
        <w:jc w:val="both"/>
        <w:rPr>
          <w:rFonts w:eastAsia="Calibri" w:cstheme="majorBidi"/>
          <w:sz w:val="24"/>
          <w:szCs w:val="24"/>
        </w:rPr>
      </w:pPr>
      <w:r w:rsidRPr="009A28C7">
        <w:rPr>
          <w:rFonts w:eastAsia="Calibri" w:cstheme="majorBidi"/>
          <w:sz w:val="24"/>
          <w:szCs w:val="24"/>
        </w:rPr>
        <w:t>“What protects women in the public sphere, as well as alliances with male political actors and the strong presence of the international community in Afghanistan, is the fact that there are quotas: both for women in Parliament and for women in provincial councils. This means that there is always reserved space for women – and so attacks on individual women will not decrease the presence of women in the public sphere. Retaining and protecting the quotas</w:t>
      </w:r>
      <w:r w:rsidR="00FC3CAF" w:rsidRPr="009A28C7">
        <w:rPr>
          <w:rFonts w:eastAsia="Calibri" w:cstheme="majorBidi"/>
          <w:sz w:val="24"/>
          <w:szCs w:val="24"/>
        </w:rPr>
        <w:t>,</w:t>
      </w:r>
      <w:r w:rsidRPr="009A28C7">
        <w:rPr>
          <w:rFonts w:eastAsia="Calibri" w:cstheme="majorBidi"/>
          <w:sz w:val="24"/>
          <w:szCs w:val="24"/>
        </w:rPr>
        <w:t xml:space="preserve"> and even perhaps extending them, is one of the most powerful ways of protecting women’s involvement in politics. There have been attempts to slightly rephrase the electoral law, which would mean that if a woman had to stand down her seat (or if she was killed or seriously disabled) it could be taken by a male candidate, and vice-versa. However</w:t>
      </w:r>
      <w:r w:rsidR="00FC3CAF" w:rsidRPr="009A28C7">
        <w:rPr>
          <w:rFonts w:eastAsia="Calibri" w:cstheme="majorBidi"/>
          <w:sz w:val="24"/>
          <w:szCs w:val="24"/>
        </w:rPr>
        <w:t>,</w:t>
      </w:r>
      <w:r w:rsidRPr="009A28C7">
        <w:rPr>
          <w:rFonts w:eastAsia="Calibri" w:cstheme="majorBidi"/>
          <w:sz w:val="24"/>
          <w:szCs w:val="24"/>
        </w:rPr>
        <w:t xml:space="preserve"> the Independent Election Commission’s Gender Unit saw this as a threat to women’s quotas and managed to prevent it becoming enshrined in law so far”.</w:t>
      </w:r>
    </w:p>
    <w:p w:rsidR="00F27E69" w:rsidRPr="009A28C7" w:rsidRDefault="00F27E69" w:rsidP="009A28C7">
      <w:pPr>
        <w:jc w:val="both"/>
        <w:rPr>
          <w:rFonts w:eastAsia="Calibri" w:cstheme="majorBidi"/>
          <w:sz w:val="24"/>
          <w:szCs w:val="24"/>
        </w:rPr>
      </w:pPr>
      <w:r w:rsidRPr="009A28C7">
        <w:rPr>
          <w:rFonts w:eastAsia="Calibri" w:cstheme="majorBidi"/>
          <w:sz w:val="24"/>
          <w:szCs w:val="24"/>
        </w:rPr>
        <w:t xml:space="preserve">Wareham continues to explain that </w:t>
      </w:r>
      <w:r w:rsidR="00FC3CAF" w:rsidRPr="009A28C7">
        <w:rPr>
          <w:rFonts w:eastAsia="Calibri" w:cstheme="majorBidi"/>
          <w:sz w:val="24"/>
          <w:szCs w:val="24"/>
        </w:rPr>
        <w:t>t</w:t>
      </w:r>
      <w:r w:rsidRPr="009A28C7">
        <w:rPr>
          <w:rFonts w:eastAsia="Calibri" w:cstheme="majorBidi"/>
          <w:sz w:val="24"/>
          <w:szCs w:val="24"/>
        </w:rPr>
        <w:t xml:space="preserve">he presence of the structures encouraged and supported by the international community and donors does make a difference to women in Afghanistan. The Gender Unit in the Independent Election Commission, the Women’s Rights Committees at </w:t>
      </w:r>
      <w:r w:rsidRPr="009A28C7">
        <w:rPr>
          <w:rFonts w:eastAsia="Calibri" w:cstheme="majorBidi"/>
          <w:sz w:val="24"/>
          <w:szCs w:val="24"/>
        </w:rPr>
        <w:lastRenderedPageBreak/>
        <w:t xml:space="preserve">Provincial Council level in Afghanistan and the Independent Human Rights Commission, as well as other donor funded electoral observation organizations potentially provide a space for the development and dissemination of information, support, strategies and the prevention of violence against women in politics. “Certainly if this Unit, Committees and Commissions did not exist, women active in politics (and until now most women are not affiliated with parties) would find it very hard to find any support if they receive threats”. </w:t>
      </w:r>
    </w:p>
    <w:p w:rsidR="00F27E69" w:rsidRPr="009A28C7" w:rsidRDefault="00F27E69" w:rsidP="009A28C7">
      <w:pPr>
        <w:jc w:val="both"/>
        <w:rPr>
          <w:rFonts w:eastAsia="Calibri" w:cstheme="majorBidi"/>
          <w:sz w:val="24"/>
          <w:szCs w:val="24"/>
        </w:rPr>
      </w:pPr>
      <w:r w:rsidRPr="009A28C7">
        <w:rPr>
          <w:rFonts w:eastAsia="Calibri" w:cstheme="majorBidi"/>
          <w:sz w:val="24"/>
          <w:szCs w:val="24"/>
        </w:rPr>
        <w:t xml:space="preserve">The IFES report, </w:t>
      </w:r>
      <w:r w:rsidR="00FC3CAF" w:rsidRPr="009A28C7">
        <w:rPr>
          <w:rFonts w:eastAsia="Calibri" w:cstheme="majorBidi"/>
          <w:sz w:val="24"/>
          <w:szCs w:val="24"/>
        </w:rPr>
        <w:t>“</w:t>
      </w:r>
      <w:r w:rsidRPr="009A28C7">
        <w:rPr>
          <w:rFonts w:eastAsia="Calibri" w:cstheme="majorBidi"/>
          <w:sz w:val="24"/>
          <w:szCs w:val="24"/>
        </w:rPr>
        <w:t>Breaking the Mold: Understanding Gender and Electoral Violence,</w:t>
      </w:r>
      <w:r w:rsidR="00FC3CAF" w:rsidRPr="009A28C7">
        <w:rPr>
          <w:rFonts w:eastAsia="Calibri" w:cstheme="majorBidi"/>
          <w:sz w:val="24"/>
          <w:szCs w:val="24"/>
        </w:rPr>
        <w:t>”</w:t>
      </w:r>
      <w:r w:rsidRPr="009A28C7">
        <w:rPr>
          <w:rFonts w:eastAsia="Calibri" w:cstheme="majorBidi"/>
          <w:sz w:val="24"/>
          <w:szCs w:val="24"/>
        </w:rPr>
        <w:t xml:space="preserve"> puts forward a number of recommendations that can be integrated throughout the electoral cycle to address gaps in the understanding of women and electoral violence, to take into account specific risks women face, and to create disincentives for perpetrators of violence. “Key action areas include:  </w:t>
      </w:r>
    </w:p>
    <w:p w:rsidR="00655714" w:rsidRPr="009A28C7" w:rsidRDefault="000921D2" w:rsidP="009A28C7">
      <w:pPr>
        <w:pStyle w:val="ListParagraph"/>
        <w:numPr>
          <w:ilvl w:val="0"/>
          <w:numId w:val="6"/>
        </w:numPr>
        <w:spacing w:after="0"/>
        <w:jc w:val="both"/>
        <w:rPr>
          <w:rFonts w:eastAsia="Calibri" w:cstheme="majorBidi"/>
          <w:sz w:val="24"/>
          <w:szCs w:val="24"/>
        </w:rPr>
      </w:pPr>
      <w:r w:rsidRPr="009A28C7">
        <w:rPr>
          <w:rFonts w:eastAsia="Calibri" w:cstheme="majorBidi"/>
          <w:sz w:val="24"/>
          <w:szCs w:val="24"/>
        </w:rPr>
        <w:t xml:space="preserve">Improved coordination and learning between development sectors </w:t>
      </w:r>
      <w:r w:rsidR="00FC3CAF" w:rsidRPr="009A28C7">
        <w:rPr>
          <w:rFonts w:eastAsia="Calibri" w:cstheme="majorBidi"/>
          <w:sz w:val="24"/>
          <w:szCs w:val="24"/>
        </w:rPr>
        <w:t xml:space="preserve">[which] </w:t>
      </w:r>
      <w:r w:rsidRPr="009A28C7">
        <w:rPr>
          <w:rFonts w:eastAsia="Calibri" w:cstheme="majorBidi"/>
          <w:sz w:val="24"/>
          <w:szCs w:val="24"/>
        </w:rPr>
        <w:t>can provide better training for civil society organizations, legal aid offices, security forces and election workers regarding protection and services for politically active women, candidates and voters</w:t>
      </w:r>
      <w:r w:rsidR="00866C88" w:rsidRPr="009A28C7">
        <w:rPr>
          <w:rFonts w:eastAsia="Calibri" w:cstheme="majorBidi"/>
          <w:sz w:val="24"/>
          <w:szCs w:val="24"/>
        </w:rPr>
        <w:t xml:space="preserve">; </w:t>
      </w:r>
      <w:r w:rsidR="00F27E69" w:rsidRPr="009A28C7">
        <w:rPr>
          <w:rFonts w:eastAsia="Calibri" w:cstheme="majorBidi"/>
          <w:sz w:val="24"/>
          <w:szCs w:val="24"/>
        </w:rPr>
        <w:t xml:space="preserve">Improved pre-election technical assessments (PETAs) and other analytical tools </w:t>
      </w:r>
      <w:r w:rsidR="00FC3CAF" w:rsidRPr="009A28C7">
        <w:rPr>
          <w:rFonts w:eastAsia="Calibri" w:cstheme="majorBidi"/>
          <w:sz w:val="24"/>
          <w:szCs w:val="24"/>
        </w:rPr>
        <w:t xml:space="preserve">[which] </w:t>
      </w:r>
      <w:r w:rsidR="00F27E69" w:rsidRPr="009A28C7">
        <w:rPr>
          <w:rFonts w:eastAsia="Calibri" w:cstheme="majorBidi"/>
          <w:sz w:val="24"/>
          <w:szCs w:val="24"/>
        </w:rPr>
        <w:t>can provide a roadmap to better violence prevention and victim assistance, as well as insight into motives for women perpetrators</w:t>
      </w:r>
      <w:r w:rsidR="00866C88" w:rsidRPr="009A28C7">
        <w:rPr>
          <w:rFonts w:eastAsia="Calibri" w:cstheme="majorBidi"/>
          <w:sz w:val="24"/>
          <w:szCs w:val="24"/>
        </w:rPr>
        <w:t>;</w:t>
      </w:r>
      <w:r w:rsidR="00F27E69" w:rsidRPr="009A28C7">
        <w:rPr>
          <w:rFonts w:eastAsia="Calibri" w:cstheme="majorBidi"/>
          <w:sz w:val="24"/>
          <w:szCs w:val="24"/>
        </w:rPr>
        <w:t xml:space="preserve"> </w:t>
      </w:r>
    </w:p>
    <w:p w:rsidR="00655714" w:rsidRPr="009A28C7" w:rsidRDefault="00F27E69" w:rsidP="009A28C7">
      <w:pPr>
        <w:numPr>
          <w:ilvl w:val="0"/>
          <w:numId w:val="6"/>
        </w:numPr>
        <w:spacing w:after="0"/>
        <w:contextualSpacing/>
        <w:jc w:val="both"/>
        <w:rPr>
          <w:rFonts w:eastAsia="Calibri" w:cstheme="majorBidi"/>
          <w:sz w:val="24"/>
          <w:szCs w:val="24"/>
        </w:rPr>
      </w:pPr>
      <w:r w:rsidRPr="009A28C7">
        <w:rPr>
          <w:rFonts w:eastAsia="Calibri" w:cstheme="majorBidi"/>
          <w:sz w:val="24"/>
          <w:szCs w:val="24"/>
        </w:rPr>
        <w:t xml:space="preserve">Long-term projects in support of gender rights, conflict mitigation and civic education </w:t>
      </w:r>
      <w:r w:rsidR="00866C88" w:rsidRPr="009A28C7">
        <w:rPr>
          <w:rFonts w:eastAsia="Calibri" w:cstheme="majorBidi"/>
          <w:sz w:val="24"/>
          <w:szCs w:val="24"/>
        </w:rPr>
        <w:t xml:space="preserve">[which] </w:t>
      </w:r>
      <w:r w:rsidRPr="009A28C7">
        <w:rPr>
          <w:rFonts w:eastAsia="Calibri" w:cstheme="majorBidi"/>
          <w:sz w:val="24"/>
          <w:szCs w:val="24"/>
        </w:rPr>
        <w:t>are essential to build trust and open up spaces for peaceful changes in social and cultural norms</w:t>
      </w:r>
      <w:r w:rsidR="00866C88" w:rsidRPr="009A28C7">
        <w:rPr>
          <w:rFonts w:eastAsia="Calibri" w:cstheme="majorBidi"/>
          <w:sz w:val="24"/>
          <w:szCs w:val="24"/>
        </w:rPr>
        <w:t>,</w:t>
      </w:r>
      <w:r w:rsidRPr="009A28C7">
        <w:rPr>
          <w:rFonts w:eastAsia="Calibri" w:cstheme="majorBidi"/>
          <w:sz w:val="24"/>
          <w:szCs w:val="24"/>
        </w:rPr>
        <w:t xml:space="preserve"> such as gender roles and the use of violence as a public or domestic strategy to pursue political aims.”</w:t>
      </w:r>
    </w:p>
    <w:p w:rsidR="00DA4C86" w:rsidRPr="009A28C7" w:rsidRDefault="00DA4C86" w:rsidP="00D31724">
      <w:pPr>
        <w:pStyle w:val="Heading2"/>
        <w:rPr>
          <w:rFonts w:eastAsia="Times New Roman"/>
        </w:rPr>
      </w:pPr>
    </w:p>
    <w:p w:rsidR="0075281C" w:rsidRPr="009A28C7" w:rsidRDefault="0075281C" w:rsidP="00D31724">
      <w:pPr>
        <w:pStyle w:val="Heading2"/>
        <w:rPr>
          <w:rFonts w:eastAsia="Times New Roman"/>
        </w:rPr>
      </w:pPr>
      <w:bookmarkStart w:id="9" w:name="_Toc380502627"/>
      <w:r w:rsidRPr="009A28C7">
        <w:rPr>
          <w:rFonts w:eastAsia="Times New Roman"/>
        </w:rPr>
        <w:t>Conclusion</w:t>
      </w:r>
      <w:bookmarkEnd w:id="9"/>
    </w:p>
    <w:p w:rsidR="0075281C"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While the growing number of women in politics has generally translated into better social, economic and political conditions for women, one phenomenon which does not seem to have improved correspondingly is political and electoral violence against women. In fact</w:t>
      </w:r>
      <w:r w:rsidR="00866C88" w:rsidRPr="009A28C7">
        <w:rPr>
          <w:rFonts w:eastAsia="Times New Roman" w:cstheme="majorBidi"/>
          <w:sz w:val="24"/>
          <w:szCs w:val="24"/>
        </w:rPr>
        <w:t>,</w:t>
      </w:r>
      <w:r w:rsidRPr="009A28C7">
        <w:rPr>
          <w:rFonts w:eastAsia="Times New Roman" w:cstheme="majorBidi"/>
          <w:sz w:val="24"/>
          <w:szCs w:val="24"/>
        </w:rPr>
        <w:t xml:space="preserve"> according to iKNOW politics</w:t>
      </w:r>
      <w:r w:rsidR="00866C88" w:rsidRPr="009A28C7">
        <w:rPr>
          <w:rFonts w:eastAsia="Times New Roman" w:cstheme="majorBidi"/>
          <w:sz w:val="24"/>
          <w:szCs w:val="24"/>
        </w:rPr>
        <w:t>’</w:t>
      </w:r>
      <w:r w:rsidRPr="009A28C7">
        <w:rPr>
          <w:rFonts w:eastAsia="Times New Roman" w:cstheme="majorBidi"/>
          <w:sz w:val="24"/>
          <w:szCs w:val="24"/>
        </w:rPr>
        <w:t xml:space="preserve"> experts, there has been an increase in this phenomenon across the globe. As women’s participation in the political sphere becomes more pronounced and visible reports of political and electoral violence tend to increase. </w:t>
      </w:r>
    </w:p>
    <w:p w:rsidR="0075281C"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xml:space="preserve">The report cites various forms of violence against women </w:t>
      </w:r>
      <w:r w:rsidR="00866C88" w:rsidRPr="009A28C7">
        <w:rPr>
          <w:rFonts w:eastAsia="Times New Roman" w:cstheme="majorBidi"/>
          <w:sz w:val="24"/>
          <w:szCs w:val="24"/>
        </w:rPr>
        <w:t xml:space="preserve">documented </w:t>
      </w:r>
      <w:r w:rsidRPr="009A28C7">
        <w:rPr>
          <w:rFonts w:eastAsia="Times New Roman" w:cstheme="majorBidi"/>
          <w:sz w:val="24"/>
          <w:szCs w:val="24"/>
        </w:rPr>
        <w:t>in different parts of the world. While the manifestation and impact of this kind of violence seem to vary, there appears to be a general consensus among experts in this field on both the causes and possible remedies.  </w:t>
      </w:r>
    </w:p>
    <w:p w:rsidR="0075281C" w:rsidRPr="009A28C7" w:rsidRDefault="003841EB"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lastRenderedPageBreak/>
        <w:t>EPV</w:t>
      </w:r>
      <w:r w:rsidR="0075281C" w:rsidRPr="009A28C7">
        <w:rPr>
          <w:rFonts w:eastAsia="Times New Roman" w:cstheme="majorBidi"/>
          <w:sz w:val="24"/>
          <w:szCs w:val="24"/>
        </w:rPr>
        <w:t xml:space="preserve"> in general, and particularly against women, appears to be particularly prominent in contexts of political transition and unrest where there is a breakdown in security, lack of rule of law as well as the intensification of religious and ethnic divisions and the </w:t>
      </w:r>
      <w:r w:rsidRPr="009A28C7">
        <w:rPr>
          <w:rFonts w:eastAsia="Times New Roman" w:cstheme="majorBidi"/>
          <w:sz w:val="24"/>
          <w:szCs w:val="24"/>
        </w:rPr>
        <w:t>instrumentalisation</w:t>
      </w:r>
      <w:r w:rsidR="0075281C" w:rsidRPr="009A28C7">
        <w:rPr>
          <w:rFonts w:eastAsia="Times New Roman" w:cstheme="majorBidi"/>
          <w:sz w:val="24"/>
          <w:szCs w:val="24"/>
        </w:rPr>
        <w:t xml:space="preserve"> of these divisions for political gains. It also occurs in other situations where impunity is tolerated, women are systemically excluded from the decision making process and representative entities</w:t>
      </w:r>
      <w:r w:rsidR="00866C88" w:rsidRPr="009A28C7">
        <w:rPr>
          <w:rFonts w:eastAsia="Times New Roman" w:cstheme="majorBidi"/>
          <w:sz w:val="24"/>
          <w:szCs w:val="24"/>
        </w:rPr>
        <w:t>,</w:t>
      </w:r>
      <w:r w:rsidR="0075281C" w:rsidRPr="009A28C7">
        <w:rPr>
          <w:rFonts w:eastAsia="Times New Roman" w:cstheme="majorBidi"/>
          <w:sz w:val="24"/>
          <w:szCs w:val="24"/>
        </w:rPr>
        <w:t xml:space="preserve"> such as trade unions and political parties</w:t>
      </w:r>
      <w:r w:rsidR="00866C88" w:rsidRPr="009A28C7">
        <w:rPr>
          <w:rFonts w:eastAsia="Times New Roman" w:cstheme="majorBidi"/>
          <w:sz w:val="24"/>
          <w:szCs w:val="24"/>
        </w:rPr>
        <w:t>,</w:t>
      </w:r>
      <w:r w:rsidR="0075281C" w:rsidRPr="009A28C7">
        <w:rPr>
          <w:rFonts w:eastAsia="Times New Roman" w:cstheme="majorBidi"/>
          <w:sz w:val="24"/>
          <w:szCs w:val="24"/>
        </w:rPr>
        <w:t xml:space="preserve"> remain male dominated.</w:t>
      </w:r>
      <w:r w:rsidRPr="009A28C7">
        <w:rPr>
          <w:rFonts w:cstheme="majorBidi"/>
          <w:sz w:val="24"/>
          <w:szCs w:val="24"/>
        </w:rPr>
        <w:t xml:space="preserve"> </w:t>
      </w:r>
      <w:r w:rsidRPr="009A28C7">
        <w:rPr>
          <w:rFonts w:eastAsia="Times New Roman" w:cstheme="majorBidi"/>
          <w:sz w:val="24"/>
          <w:szCs w:val="24"/>
        </w:rPr>
        <w:t>Best practices and recommendations to curb and mitigate violence against women in the political sphere range from legislative reform to the continued strengthening of women’s role and visibility in the public sphere and the implementation of quotas and electoral support of international organizations.</w:t>
      </w:r>
    </w:p>
    <w:p w:rsidR="0075281C"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xml:space="preserve">The compiled input of specialists and practitioners from different regions around the world goes to demonstrate the universality of the phenomenon and their analysis also </w:t>
      </w:r>
      <w:r w:rsidR="00866C88" w:rsidRPr="009A28C7">
        <w:rPr>
          <w:rFonts w:eastAsia="Times New Roman" w:cstheme="majorBidi"/>
          <w:sz w:val="24"/>
          <w:szCs w:val="24"/>
        </w:rPr>
        <w:t>validates</w:t>
      </w:r>
      <w:r w:rsidRPr="009A28C7">
        <w:rPr>
          <w:rFonts w:eastAsia="Times New Roman" w:cstheme="majorBidi"/>
          <w:sz w:val="24"/>
          <w:szCs w:val="24"/>
        </w:rPr>
        <w:t xml:space="preserve"> the multidimensional nature of the topic at hand. Gender mainstreaming in politics cannot be assessed based on numerical analysis of representation alone. There are a myriad of issues to be addressed upon examining progress in women’s political participation – electoral and political violence represent but one of these matters.</w:t>
      </w:r>
    </w:p>
    <w:p w:rsidR="0075281C" w:rsidRPr="009A28C7" w:rsidRDefault="0075281C" w:rsidP="009A28C7">
      <w:pPr>
        <w:spacing w:before="100" w:beforeAutospacing="1" w:after="100" w:afterAutospacing="1"/>
        <w:jc w:val="both"/>
        <w:rPr>
          <w:rFonts w:eastAsia="Times New Roman" w:cstheme="majorBidi"/>
          <w:sz w:val="24"/>
          <w:szCs w:val="24"/>
        </w:rPr>
      </w:pPr>
      <w:r w:rsidRPr="009A28C7">
        <w:rPr>
          <w:rFonts w:eastAsia="Times New Roman" w:cstheme="majorBidi"/>
          <w:sz w:val="24"/>
          <w:szCs w:val="24"/>
        </w:rPr>
        <w:t> </w:t>
      </w:r>
    </w:p>
    <w:p w:rsidR="0075281C" w:rsidRPr="009A28C7" w:rsidRDefault="009A06F8" w:rsidP="009A28C7">
      <w:pPr>
        <w:spacing w:after="0"/>
        <w:jc w:val="both"/>
        <w:rPr>
          <w:rFonts w:eastAsia="Times New Roman" w:cstheme="majorBidi"/>
          <w:sz w:val="24"/>
          <w:szCs w:val="24"/>
        </w:rPr>
      </w:pPr>
      <w:r>
        <w:rPr>
          <w:rFonts w:eastAsia="Times New Roman" w:cstheme="majorBidi"/>
          <w:sz w:val="24"/>
          <w:szCs w:val="24"/>
        </w:rPr>
        <w:pict>
          <v:rect id="_x0000_i1025" style="width:154.45pt;height:.75pt" o:hrpct="330" o:hrstd="t" o:hr="t" fillcolor="#a0a0a0" stroked="f"/>
        </w:pict>
      </w:r>
    </w:p>
    <w:sectPr w:rsidR="0075281C" w:rsidRPr="009A28C7" w:rsidSect="00C346E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F8" w:rsidRDefault="009A06F8" w:rsidP="00791D57">
      <w:pPr>
        <w:spacing w:after="0" w:line="240" w:lineRule="auto"/>
      </w:pPr>
      <w:r>
        <w:separator/>
      </w:r>
    </w:p>
  </w:endnote>
  <w:endnote w:type="continuationSeparator" w:id="0">
    <w:p w:rsidR="009A06F8" w:rsidRDefault="009A06F8" w:rsidP="0079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F8" w:rsidRDefault="009A06F8" w:rsidP="00791D57">
      <w:pPr>
        <w:spacing w:after="0" w:line="240" w:lineRule="auto"/>
      </w:pPr>
      <w:r>
        <w:separator/>
      </w:r>
    </w:p>
  </w:footnote>
  <w:footnote w:type="continuationSeparator" w:id="0">
    <w:p w:rsidR="009A06F8" w:rsidRDefault="009A06F8" w:rsidP="00791D57">
      <w:pPr>
        <w:spacing w:after="0" w:line="240" w:lineRule="auto"/>
      </w:pPr>
      <w:r>
        <w:continuationSeparator/>
      </w:r>
    </w:p>
  </w:footnote>
  <w:footnote w:id="1">
    <w:p w:rsidR="003841EB" w:rsidRDefault="003841EB">
      <w:pPr>
        <w:pStyle w:val="FootnoteText"/>
      </w:pPr>
      <w:r>
        <w:rPr>
          <w:rStyle w:val="FootnoteReference"/>
        </w:rPr>
        <w:footnoteRef/>
      </w:r>
      <w:r>
        <w:t xml:space="preserve"> </w:t>
      </w:r>
      <w:r w:rsidRPr="003841EB">
        <w:t xml:space="preserve">International Foundation for Electoral Systems (IFES) </w:t>
      </w:r>
      <w:hyperlink r:id="rId1" w:history="1">
        <w:r w:rsidRPr="005315C4">
          <w:rPr>
            <w:rStyle w:val="Hyperlink"/>
          </w:rPr>
          <w:t>http://www.ifes.org/Content/Topics/Electoral-Violence.aspx</w:t>
        </w:r>
      </w:hyperlink>
      <w:r>
        <w:t xml:space="preserve"> </w:t>
      </w:r>
    </w:p>
  </w:footnote>
  <w:footnote w:id="2">
    <w:p w:rsidR="003841EB" w:rsidRDefault="003841EB">
      <w:pPr>
        <w:pStyle w:val="FootnoteText"/>
      </w:pPr>
      <w:r>
        <w:rPr>
          <w:rStyle w:val="FootnoteReference"/>
        </w:rPr>
        <w:footnoteRef/>
      </w:r>
      <w:r>
        <w:t xml:space="preserve"> </w:t>
      </w:r>
      <w:r w:rsidRPr="003841EB">
        <w:t>Fischer, J. Electoral Conflict and Violence: A Strategy for Study and Prevention IFES, 2002.</w:t>
      </w:r>
      <w:r>
        <w:t xml:space="preserve"> </w:t>
      </w:r>
    </w:p>
  </w:footnote>
  <w:footnote w:id="3">
    <w:p w:rsidR="003A11F1" w:rsidRDefault="003A11F1">
      <w:pPr>
        <w:pStyle w:val="FootnoteText"/>
      </w:pPr>
      <w:r>
        <w:rPr>
          <w:rStyle w:val="FootnoteReference"/>
        </w:rPr>
        <w:footnoteRef/>
      </w:r>
      <w:r>
        <w:t xml:space="preserve"> </w:t>
      </w:r>
      <w:r w:rsidRPr="003A11F1">
        <w:t xml:space="preserve">  </w:t>
      </w:r>
      <w:hyperlink r:id="rId2" w:history="1">
        <w:r w:rsidRPr="000A5924">
          <w:rPr>
            <w:rStyle w:val="Hyperlink"/>
          </w:rPr>
          <w:t>http://www.unwomen.org/en/news/stories/2012/6/bolivia-approves-a-landmark-law-against-harassment-of-women-political-leaders</w:t>
        </w:r>
      </w:hyperlink>
      <w:r>
        <w:t xml:space="preserve"> </w:t>
      </w:r>
    </w:p>
  </w:footnote>
  <w:footnote w:id="4">
    <w:p w:rsidR="003A11F1" w:rsidRDefault="003A11F1">
      <w:pPr>
        <w:pStyle w:val="FootnoteText"/>
      </w:pPr>
      <w:r>
        <w:rPr>
          <w:rStyle w:val="FootnoteReference"/>
        </w:rPr>
        <w:footnoteRef/>
      </w:r>
      <w:r>
        <w:t xml:space="preserve"> Breaking the Mold: Understanding Gender and Electoral Violence </w:t>
      </w:r>
      <w:r w:rsidRPr="003A11F1">
        <w:t>http://www.ifes.org/Content/Publications/White%20Papers/2011/~/media/Files/Publications/White%20PaperReport/2011/Gender_and_Electoral_Violence_2011.pdf</w:t>
      </w:r>
    </w:p>
  </w:footnote>
  <w:footnote w:id="5">
    <w:p w:rsidR="00DB784E" w:rsidRDefault="00DB784E" w:rsidP="00DB784E">
      <w:pPr>
        <w:pStyle w:val="FootnoteText"/>
      </w:pPr>
      <w:r>
        <w:rPr>
          <w:rStyle w:val="FootnoteReference"/>
        </w:rPr>
        <w:footnoteRef/>
      </w:r>
      <w:r>
        <w:t xml:space="preserve"> Breaking the Mold: Understanding Gender and Electoral Violence, IFES </w:t>
      </w:r>
      <w:hyperlink r:id="rId3" w:history="1">
        <w:r w:rsidRPr="005315C4">
          <w:rPr>
            <w:rStyle w:val="Hyperlink"/>
          </w:rPr>
          <w:t>http://www.ifes.org/~/media/Files/Publications/White%20PaperReport/2011/Gender_and_Electoral_Violence_2011.pdf</w:t>
        </w:r>
      </w:hyperlink>
      <w:r>
        <w:t xml:space="preserve"> </w:t>
      </w:r>
    </w:p>
  </w:footnote>
  <w:footnote w:id="6">
    <w:p w:rsidR="00726467" w:rsidRDefault="00726467">
      <w:pPr>
        <w:pStyle w:val="FootnoteText"/>
      </w:pPr>
      <w:r>
        <w:rPr>
          <w:rStyle w:val="FootnoteReference"/>
        </w:rPr>
        <w:footnoteRef/>
      </w:r>
      <w:r>
        <w:t xml:space="preserve"> Clouds in Egypt’s Sky, ECWR </w:t>
      </w:r>
      <w:hyperlink r:id="rId4" w:history="1">
        <w:r w:rsidRPr="005315C4">
          <w:rPr>
            <w:rStyle w:val="Hyperlink"/>
          </w:rPr>
          <w:t>http://egypt.unfpa.org/Images/Publication/2010_03/6eeeb05a-3040-42d2-9e1c-2bd2e1ac8cac.pdf</w:t>
        </w:r>
      </w:hyperlink>
      <w:r>
        <w:t xml:space="preserve"> </w:t>
      </w:r>
    </w:p>
  </w:footnote>
  <w:footnote w:id="7">
    <w:p w:rsidR="00791D57" w:rsidRDefault="00791D57" w:rsidP="00791D57">
      <w:pPr>
        <w:pStyle w:val="FootnoteText"/>
      </w:pPr>
      <w:r>
        <w:rPr>
          <w:rStyle w:val="FootnoteReference"/>
        </w:rPr>
        <w:footnoteRef/>
      </w:r>
      <w:r>
        <w:t xml:space="preserve"> </w:t>
      </w:r>
      <w:r w:rsidRPr="00791D57">
        <w:t>Sexual Harassment in Egypt…The Causes and Confrontation Methods</w:t>
      </w:r>
      <w:r>
        <w:t xml:space="preserve">, UN Women </w:t>
      </w:r>
      <w:hyperlink r:id="rId5" w:history="1">
        <w:r w:rsidRPr="005315C4">
          <w:rPr>
            <w:rStyle w:val="Hyperlink"/>
          </w:rPr>
          <w:t>http://www.un.org.eg/Publications.aspx?pageID=43</w:t>
        </w:r>
      </w:hyperlink>
      <w:r>
        <w:t xml:space="preserve"> </w:t>
      </w:r>
    </w:p>
  </w:footnote>
  <w:footnote w:id="8">
    <w:p w:rsidR="00DB784E" w:rsidRDefault="00DB784E" w:rsidP="002A12EB">
      <w:pPr>
        <w:pStyle w:val="FootnoteText"/>
      </w:pPr>
      <w:r>
        <w:rPr>
          <w:rStyle w:val="FootnoteReference"/>
        </w:rPr>
        <w:footnoteRef/>
      </w:r>
      <w:r>
        <w:t xml:space="preserve"> </w:t>
      </w:r>
      <w:r w:rsidR="002A12EB">
        <w:t xml:space="preserve">Breaking the Mold: Understanding Gender and Electoral Violence , IFES </w:t>
      </w:r>
      <w:r w:rsidR="002A12EB">
        <w:cr/>
      </w:r>
      <w:hyperlink r:id="rId6" w:history="1">
        <w:r w:rsidR="002A12EB" w:rsidRPr="005315C4">
          <w:rPr>
            <w:rStyle w:val="Hyperlink"/>
          </w:rPr>
          <w:t>http://www.ifes.org/~/media/Files/Publications/White%20PaperReport/2011/Gender_and_Electoral_Violence_2011.pdf</w:t>
        </w:r>
      </w:hyperlink>
      <w:r w:rsidR="002A12EB">
        <w:t xml:space="preserve"> </w:t>
      </w:r>
    </w:p>
  </w:footnote>
  <w:footnote w:id="9">
    <w:p w:rsidR="00DB784E" w:rsidRDefault="00DB784E">
      <w:pPr>
        <w:pStyle w:val="FootnoteText"/>
      </w:pPr>
      <w:r>
        <w:rPr>
          <w:rStyle w:val="FootnoteReference"/>
        </w:rPr>
        <w:footnoteRef/>
      </w:r>
      <w:r>
        <w:t xml:space="preserve"> IBID</w:t>
      </w:r>
    </w:p>
  </w:footnote>
  <w:footnote w:id="10">
    <w:p w:rsidR="002A12EB" w:rsidRDefault="002A12EB" w:rsidP="002A12EB">
      <w:pPr>
        <w:pStyle w:val="FootnoteText"/>
      </w:pPr>
      <w:r>
        <w:rPr>
          <w:rStyle w:val="FootnoteReference"/>
        </w:rPr>
        <w:footnoteRef/>
      </w:r>
      <w:r>
        <w:t xml:space="preserve"> </w:t>
      </w:r>
      <w:r w:rsidRPr="002A12EB">
        <w:t>An Integrated App</w:t>
      </w:r>
      <w:r>
        <w:t xml:space="preserve">roach to Elections and Conflict, IFES </w:t>
      </w:r>
      <w:hyperlink r:id="rId7" w:history="1">
        <w:r w:rsidRPr="005315C4">
          <w:rPr>
            <w:rStyle w:val="Hyperlink"/>
          </w:rPr>
          <w:t>http://www.ifes.org/~/media/Files/Publications/White%20PaperReport/2012/Integrated_Approach_to_Elections_and_Conflict.pdf</w:t>
        </w:r>
      </w:hyperlink>
      <w:r>
        <w:t xml:space="preserve"> </w:t>
      </w:r>
    </w:p>
  </w:footnote>
  <w:footnote w:id="11">
    <w:p w:rsidR="00FE6207" w:rsidRPr="00FE6207" w:rsidRDefault="00FE6207" w:rsidP="009A28C7">
      <w:pPr>
        <w:rPr>
          <w:lang w:val="fr-FR"/>
        </w:rPr>
      </w:pPr>
      <w:r>
        <w:rPr>
          <w:rStyle w:val="FootnoteReference"/>
        </w:rPr>
        <w:footnoteRef/>
      </w:r>
      <w:r w:rsidR="000921D2" w:rsidRPr="009A28C7">
        <w:rPr>
          <w:lang w:val="fr-FR"/>
        </w:rPr>
        <w:t xml:space="preserve"> </w:t>
      </w:r>
      <w:r w:rsidR="009A06F8">
        <w:fldChar w:fldCharType="begin"/>
      </w:r>
      <w:r w:rsidR="009A06F8" w:rsidRPr="00916DE9">
        <w:rPr>
          <w:lang w:val="fr-FR"/>
        </w:rPr>
        <w:instrText xml:space="preserve"> HYPERLINK "http://www.20minutes.fr/politique/1255915-20131127-sexisme-femmes-politiques-tous-bords-temoignent" </w:instrText>
      </w:r>
      <w:r w:rsidR="009A06F8">
        <w:fldChar w:fldCharType="separate"/>
      </w:r>
      <w:r w:rsidR="000921D2" w:rsidRPr="000921D2">
        <w:rPr>
          <w:rStyle w:val="Hyperlink"/>
          <w:sz w:val="20"/>
          <w:szCs w:val="20"/>
          <w:lang w:val="fr-FR"/>
        </w:rPr>
        <w:t>Sexisme: Les femmes politiques de tous bords témoignent</w:t>
      </w:r>
      <w:r w:rsidR="009A06F8">
        <w:rPr>
          <w:rStyle w:val="Hyperlink"/>
          <w:sz w:val="20"/>
          <w:szCs w:val="20"/>
          <w:lang w:val="fr-FR"/>
        </w:rPr>
        <w:fldChar w:fldCharType="end"/>
      </w:r>
      <w:r w:rsidR="00546BE7">
        <w:rPr>
          <w:lang w:val="fr-FR"/>
        </w:rPr>
        <w:t xml:space="preserve">, </w:t>
      </w:r>
      <w:proofErr w:type="spellStart"/>
      <w:r w:rsidR="00546BE7">
        <w:rPr>
          <w:lang w:val="fr-FR"/>
        </w:rPr>
        <w:t>November</w:t>
      </w:r>
      <w:proofErr w:type="spellEnd"/>
      <w:r w:rsidR="00546BE7">
        <w:rPr>
          <w:lang w:val="fr-FR"/>
        </w:rPr>
        <w:t xml:space="preserve"> 27, 2013</w:t>
      </w:r>
    </w:p>
    <w:p w:rsidR="00FE6207" w:rsidRPr="00FE6207" w:rsidRDefault="00FE6207">
      <w:pPr>
        <w:pStyle w:val="FootnoteText"/>
        <w:rPr>
          <w:lang w:val="fr-FR"/>
        </w:rPr>
      </w:pPr>
    </w:p>
  </w:footnote>
  <w:footnote w:id="12">
    <w:p w:rsidR="00CD2C0D" w:rsidRDefault="00CD2C0D">
      <w:pPr>
        <w:pStyle w:val="FootnoteText"/>
      </w:pPr>
      <w:r>
        <w:rPr>
          <w:rStyle w:val="FootnoteReference"/>
        </w:rPr>
        <w:footnoteRef/>
      </w:r>
      <w:r>
        <w:t xml:space="preserve"> </w:t>
      </w:r>
      <w:r w:rsidRPr="00CD2C0D">
        <w:t xml:space="preserve">- See more at: </w:t>
      </w:r>
      <w:hyperlink r:id="rId8" w:anchor="sthash.G6BUdReq.dpuf" w:history="1">
        <w:r w:rsidRPr="005315C4">
          <w:rPr>
            <w:rStyle w:val="Hyperlink"/>
          </w:rPr>
          <w:t>http://iknowpolitics.org/en/2012/09/erika-brockmann#sthash.G6BUdReq.dpuf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EAD"/>
    <w:multiLevelType w:val="hybridMultilevel"/>
    <w:tmpl w:val="241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E6CD0"/>
    <w:multiLevelType w:val="hybridMultilevel"/>
    <w:tmpl w:val="922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C29B3"/>
    <w:multiLevelType w:val="hybridMultilevel"/>
    <w:tmpl w:val="F19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105D0"/>
    <w:multiLevelType w:val="hybridMultilevel"/>
    <w:tmpl w:val="339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040F0"/>
    <w:multiLevelType w:val="hybridMultilevel"/>
    <w:tmpl w:val="EF70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91970"/>
    <w:multiLevelType w:val="hybridMultilevel"/>
    <w:tmpl w:val="097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66D5A"/>
    <w:multiLevelType w:val="hybridMultilevel"/>
    <w:tmpl w:val="BC9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6202B"/>
    <w:multiLevelType w:val="hybridMultilevel"/>
    <w:tmpl w:val="9F88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61D7A"/>
    <w:multiLevelType w:val="hybridMultilevel"/>
    <w:tmpl w:val="155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1C"/>
    <w:rsid w:val="000131A5"/>
    <w:rsid w:val="0002105E"/>
    <w:rsid w:val="000218C7"/>
    <w:rsid w:val="000336DD"/>
    <w:rsid w:val="00082483"/>
    <w:rsid w:val="000921D2"/>
    <w:rsid w:val="00095B3E"/>
    <w:rsid w:val="00096D7E"/>
    <w:rsid w:val="00102FF5"/>
    <w:rsid w:val="0012411B"/>
    <w:rsid w:val="00146649"/>
    <w:rsid w:val="00152744"/>
    <w:rsid w:val="001B7CFA"/>
    <w:rsid w:val="001D16A9"/>
    <w:rsid w:val="001E2877"/>
    <w:rsid w:val="001F6423"/>
    <w:rsid w:val="00221DEF"/>
    <w:rsid w:val="00271A98"/>
    <w:rsid w:val="00280592"/>
    <w:rsid w:val="002A12EB"/>
    <w:rsid w:val="002D74B7"/>
    <w:rsid w:val="002D7B5D"/>
    <w:rsid w:val="00345F65"/>
    <w:rsid w:val="003836A8"/>
    <w:rsid w:val="003841EB"/>
    <w:rsid w:val="00395056"/>
    <w:rsid w:val="003A11F1"/>
    <w:rsid w:val="003E5FEC"/>
    <w:rsid w:val="004047B5"/>
    <w:rsid w:val="004459C2"/>
    <w:rsid w:val="004713E1"/>
    <w:rsid w:val="004769D9"/>
    <w:rsid w:val="004823F3"/>
    <w:rsid w:val="0049211A"/>
    <w:rsid w:val="005208A4"/>
    <w:rsid w:val="00546BE7"/>
    <w:rsid w:val="00557F56"/>
    <w:rsid w:val="005D5F2E"/>
    <w:rsid w:val="005E2955"/>
    <w:rsid w:val="00601E2F"/>
    <w:rsid w:val="00604ACF"/>
    <w:rsid w:val="0062658A"/>
    <w:rsid w:val="00653057"/>
    <w:rsid w:val="00655714"/>
    <w:rsid w:val="00656EB0"/>
    <w:rsid w:val="006651A5"/>
    <w:rsid w:val="006A5BA1"/>
    <w:rsid w:val="006C353C"/>
    <w:rsid w:val="006D11A2"/>
    <w:rsid w:val="006D34A0"/>
    <w:rsid w:val="006D6355"/>
    <w:rsid w:val="006E0CC8"/>
    <w:rsid w:val="006F73F4"/>
    <w:rsid w:val="007157A5"/>
    <w:rsid w:val="00726467"/>
    <w:rsid w:val="00750A66"/>
    <w:rsid w:val="0075281C"/>
    <w:rsid w:val="00761C90"/>
    <w:rsid w:val="00762C1A"/>
    <w:rsid w:val="00791D57"/>
    <w:rsid w:val="00794FC2"/>
    <w:rsid w:val="007A4C1F"/>
    <w:rsid w:val="007A6DEB"/>
    <w:rsid w:val="007B511B"/>
    <w:rsid w:val="007D3728"/>
    <w:rsid w:val="007E7F5B"/>
    <w:rsid w:val="00866C88"/>
    <w:rsid w:val="008910DF"/>
    <w:rsid w:val="00894CE3"/>
    <w:rsid w:val="008A3DD7"/>
    <w:rsid w:val="008B4B8A"/>
    <w:rsid w:val="008D3D29"/>
    <w:rsid w:val="008E1BAC"/>
    <w:rsid w:val="008F0424"/>
    <w:rsid w:val="00916DE9"/>
    <w:rsid w:val="0095060F"/>
    <w:rsid w:val="009745A3"/>
    <w:rsid w:val="009A06F8"/>
    <w:rsid w:val="009A28C7"/>
    <w:rsid w:val="009E2712"/>
    <w:rsid w:val="009F2E32"/>
    <w:rsid w:val="00A32FC5"/>
    <w:rsid w:val="00A41AAC"/>
    <w:rsid w:val="00A537F8"/>
    <w:rsid w:val="00A74166"/>
    <w:rsid w:val="00A90329"/>
    <w:rsid w:val="00A932AC"/>
    <w:rsid w:val="00AB203E"/>
    <w:rsid w:val="00AE3BB2"/>
    <w:rsid w:val="00B02743"/>
    <w:rsid w:val="00B02AA1"/>
    <w:rsid w:val="00B27AC7"/>
    <w:rsid w:val="00B6164E"/>
    <w:rsid w:val="00B72559"/>
    <w:rsid w:val="00B834B3"/>
    <w:rsid w:val="00B97F97"/>
    <w:rsid w:val="00BB6758"/>
    <w:rsid w:val="00BB6BFD"/>
    <w:rsid w:val="00BC6C48"/>
    <w:rsid w:val="00C11234"/>
    <w:rsid w:val="00C346EB"/>
    <w:rsid w:val="00C4347A"/>
    <w:rsid w:val="00C52C83"/>
    <w:rsid w:val="00C907EA"/>
    <w:rsid w:val="00C94724"/>
    <w:rsid w:val="00CB2688"/>
    <w:rsid w:val="00CC2221"/>
    <w:rsid w:val="00CD2C0D"/>
    <w:rsid w:val="00CF79BF"/>
    <w:rsid w:val="00D17880"/>
    <w:rsid w:val="00D207A4"/>
    <w:rsid w:val="00D31724"/>
    <w:rsid w:val="00D37E67"/>
    <w:rsid w:val="00D51664"/>
    <w:rsid w:val="00D67AAD"/>
    <w:rsid w:val="00D87AB6"/>
    <w:rsid w:val="00DA4C86"/>
    <w:rsid w:val="00DB1374"/>
    <w:rsid w:val="00DB784E"/>
    <w:rsid w:val="00DC353B"/>
    <w:rsid w:val="00DC7364"/>
    <w:rsid w:val="00DF052A"/>
    <w:rsid w:val="00E20E50"/>
    <w:rsid w:val="00E903B5"/>
    <w:rsid w:val="00E92497"/>
    <w:rsid w:val="00EB512D"/>
    <w:rsid w:val="00EC1532"/>
    <w:rsid w:val="00F16A95"/>
    <w:rsid w:val="00F27E69"/>
    <w:rsid w:val="00F5186A"/>
    <w:rsid w:val="00F6005D"/>
    <w:rsid w:val="00FC0BE3"/>
    <w:rsid w:val="00FC3CAF"/>
    <w:rsid w:val="00FD6CD9"/>
    <w:rsid w:val="00FE6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2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8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17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1C"/>
    <w:pPr>
      <w:ind w:left="720"/>
      <w:contextualSpacing/>
    </w:pPr>
  </w:style>
  <w:style w:type="character" w:styleId="CommentReference">
    <w:name w:val="annotation reference"/>
    <w:basedOn w:val="DefaultParagraphFont"/>
    <w:uiPriority w:val="99"/>
    <w:semiHidden/>
    <w:unhideWhenUsed/>
    <w:rsid w:val="00BC6C48"/>
    <w:rPr>
      <w:sz w:val="16"/>
      <w:szCs w:val="16"/>
    </w:rPr>
  </w:style>
  <w:style w:type="paragraph" w:styleId="CommentText">
    <w:name w:val="annotation text"/>
    <w:basedOn w:val="Normal"/>
    <w:link w:val="CommentTextChar"/>
    <w:uiPriority w:val="99"/>
    <w:semiHidden/>
    <w:unhideWhenUsed/>
    <w:rsid w:val="00BC6C48"/>
    <w:pPr>
      <w:spacing w:line="240" w:lineRule="auto"/>
    </w:pPr>
    <w:rPr>
      <w:sz w:val="20"/>
      <w:szCs w:val="20"/>
    </w:rPr>
  </w:style>
  <w:style w:type="character" w:customStyle="1" w:styleId="CommentTextChar">
    <w:name w:val="Comment Text Char"/>
    <w:basedOn w:val="DefaultParagraphFont"/>
    <w:link w:val="CommentText"/>
    <w:uiPriority w:val="99"/>
    <w:semiHidden/>
    <w:rsid w:val="00BC6C48"/>
    <w:rPr>
      <w:sz w:val="20"/>
      <w:szCs w:val="20"/>
    </w:rPr>
  </w:style>
  <w:style w:type="paragraph" w:styleId="CommentSubject">
    <w:name w:val="annotation subject"/>
    <w:basedOn w:val="CommentText"/>
    <w:next w:val="CommentText"/>
    <w:link w:val="CommentSubjectChar"/>
    <w:uiPriority w:val="99"/>
    <w:semiHidden/>
    <w:unhideWhenUsed/>
    <w:rsid w:val="00BC6C48"/>
    <w:rPr>
      <w:b/>
      <w:bCs/>
    </w:rPr>
  </w:style>
  <w:style w:type="character" w:customStyle="1" w:styleId="CommentSubjectChar">
    <w:name w:val="Comment Subject Char"/>
    <w:basedOn w:val="CommentTextChar"/>
    <w:link w:val="CommentSubject"/>
    <w:uiPriority w:val="99"/>
    <w:semiHidden/>
    <w:rsid w:val="00BC6C48"/>
    <w:rPr>
      <w:b/>
      <w:bCs/>
      <w:sz w:val="20"/>
      <w:szCs w:val="20"/>
    </w:rPr>
  </w:style>
  <w:style w:type="paragraph" w:styleId="BalloonText">
    <w:name w:val="Balloon Text"/>
    <w:basedOn w:val="Normal"/>
    <w:link w:val="BalloonTextChar"/>
    <w:uiPriority w:val="99"/>
    <w:semiHidden/>
    <w:unhideWhenUsed/>
    <w:rsid w:val="00BC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48"/>
    <w:rPr>
      <w:rFonts w:ascii="Tahoma" w:hAnsi="Tahoma" w:cs="Tahoma"/>
      <w:sz w:val="16"/>
      <w:szCs w:val="16"/>
    </w:rPr>
  </w:style>
  <w:style w:type="paragraph" w:styleId="EndnoteText">
    <w:name w:val="endnote text"/>
    <w:basedOn w:val="Normal"/>
    <w:link w:val="EndnoteTextChar"/>
    <w:uiPriority w:val="99"/>
    <w:semiHidden/>
    <w:unhideWhenUsed/>
    <w:rsid w:val="00791D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D57"/>
    <w:rPr>
      <w:sz w:val="20"/>
      <w:szCs w:val="20"/>
    </w:rPr>
  </w:style>
  <w:style w:type="character" w:styleId="EndnoteReference">
    <w:name w:val="endnote reference"/>
    <w:basedOn w:val="DefaultParagraphFont"/>
    <w:uiPriority w:val="99"/>
    <w:semiHidden/>
    <w:unhideWhenUsed/>
    <w:rsid w:val="00791D57"/>
    <w:rPr>
      <w:vertAlign w:val="superscript"/>
    </w:rPr>
  </w:style>
  <w:style w:type="paragraph" w:styleId="FootnoteText">
    <w:name w:val="footnote text"/>
    <w:basedOn w:val="Normal"/>
    <w:link w:val="FootnoteTextChar"/>
    <w:uiPriority w:val="99"/>
    <w:semiHidden/>
    <w:unhideWhenUsed/>
    <w:rsid w:val="0079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D57"/>
    <w:rPr>
      <w:sz w:val="20"/>
      <w:szCs w:val="20"/>
    </w:rPr>
  </w:style>
  <w:style w:type="character" w:styleId="FootnoteReference">
    <w:name w:val="footnote reference"/>
    <w:basedOn w:val="DefaultParagraphFont"/>
    <w:uiPriority w:val="99"/>
    <w:semiHidden/>
    <w:unhideWhenUsed/>
    <w:rsid w:val="00791D57"/>
    <w:rPr>
      <w:vertAlign w:val="superscript"/>
    </w:rPr>
  </w:style>
  <w:style w:type="character" w:styleId="Hyperlink">
    <w:name w:val="Hyperlink"/>
    <w:basedOn w:val="DefaultParagraphFont"/>
    <w:uiPriority w:val="99"/>
    <w:unhideWhenUsed/>
    <w:rsid w:val="00791D57"/>
    <w:rPr>
      <w:color w:val="0000FF" w:themeColor="hyperlink"/>
      <w:u w:val="single"/>
    </w:rPr>
  </w:style>
  <w:style w:type="table" w:styleId="TableGrid">
    <w:name w:val="Table Grid"/>
    <w:basedOn w:val="TableNormal"/>
    <w:uiPriority w:val="59"/>
    <w:rsid w:val="00CD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62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8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8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1724"/>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D3172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D31724"/>
    <w:pPr>
      <w:spacing w:after="100"/>
      <w:ind w:left="220"/>
    </w:pPr>
  </w:style>
  <w:style w:type="paragraph" w:styleId="TOC3">
    <w:name w:val="toc 3"/>
    <w:basedOn w:val="Normal"/>
    <w:next w:val="Normal"/>
    <w:autoRedefine/>
    <w:uiPriority w:val="39"/>
    <w:unhideWhenUsed/>
    <w:rsid w:val="00D31724"/>
    <w:pPr>
      <w:spacing w:after="100"/>
      <w:ind w:left="440"/>
    </w:pPr>
  </w:style>
  <w:style w:type="paragraph" w:styleId="TOC1">
    <w:name w:val="toc 1"/>
    <w:basedOn w:val="Normal"/>
    <w:next w:val="Normal"/>
    <w:autoRedefine/>
    <w:uiPriority w:val="39"/>
    <w:unhideWhenUsed/>
    <w:rsid w:val="00D31724"/>
    <w:pPr>
      <w:spacing w:after="100"/>
    </w:pPr>
  </w:style>
  <w:style w:type="paragraph" w:styleId="NoSpacing">
    <w:name w:val="No Spacing"/>
    <w:link w:val="NoSpacingChar"/>
    <w:uiPriority w:val="1"/>
    <w:qFormat/>
    <w:rsid w:val="00C346EB"/>
    <w:pPr>
      <w:spacing w:after="0" w:line="240" w:lineRule="auto"/>
    </w:pPr>
    <w:rPr>
      <w:lang w:eastAsia="ja-JP"/>
    </w:rPr>
  </w:style>
  <w:style w:type="character" w:customStyle="1" w:styleId="NoSpacingChar">
    <w:name w:val="No Spacing Char"/>
    <w:basedOn w:val="DefaultParagraphFont"/>
    <w:link w:val="NoSpacing"/>
    <w:uiPriority w:val="1"/>
    <w:rsid w:val="00C346EB"/>
    <w:rPr>
      <w:lang w:eastAsia="ja-JP"/>
    </w:rPr>
  </w:style>
  <w:style w:type="paragraph" w:styleId="Header">
    <w:name w:val="header"/>
    <w:basedOn w:val="Normal"/>
    <w:link w:val="HeaderChar"/>
    <w:uiPriority w:val="99"/>
    <w:unhideWhenUsed/>
    <w:rsid w:val="0091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E9"/>
  </w:style>
  <w:style w:type="paragraph" w:styleId="Footer">
    <w:name w:val="footer"/>
    <w:basedOn w:val="Normal"/>
    <w:link w:val="FooterChar"/>
    <w:uiPriority w:val="99"/>
    <w:unhideWhenUsed/>
    <w:rsid w:val="0091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2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8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17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1C"/>
    <w:pPr>
      <w:ind w:left="720"/>
      <w:contextualSpacing/>
    </w:pPr>
  </w:style>
  <w:style w:type="character" w:styleId="CommentReference">
    <w:name w:val="annotation reference"/>
    <w:basedOn w:val="DefaultParagraphFont"/>
    <w:uiPriority w:val="99"/>
    <w:semiHidden/>
    <w:unhideWhenUsed/>
    <w:rsid w:val="00BC6C48"/>
    <w:rPr>
      <w:sz w:val="16"/>
      <w:szCs w:val="16"/>
    </w:rPr>
  </w:style>
  <w:style w:type="paragraph" w:styleId="CommentText">
    <w:name w:val="annotation text"/>
    <w:basedOn w:val="Normal"/>
    <w:link w:val="CommentTextChar"/>
    <w:uiPriority w:val="99"/>
    <w:semiHidden/>
    <w:unhideWhenUsed/>
    <w:rsid w:val="00BC6C48"/>
    <w:pPr>
      <w:spacing w:line="240" w:lineRule="auto"/>
    </w:pPr>
    <w:rPr>
      <w:sz w:val="20"/>
      <w:szCs w:val="20"/>
    </w:rPr>
  </w:style>
  <w:style w:type="character" w:customStyle="1" w:styleId="CommentTextChar">
    <w:name w:val="Comment Text Char"/>
    <w:basedOn w:val="DefaultParagraphFont"/>
    <w:link w:val="CommentText"/>
    <w:uiPriority w:val="99"/>
    <w:semiHidden/>
    <w:rsid w:val="00BC6C48"/>
    <w:rPr>
      <w:sz w:val="20"/>
      <w:szCs w:val="20"/>
    </w:rPr>
  </w:style>
  <w:style w:type="paragraph" w:styleId="CommentSubject">
    <w:name w:val="annotation subject"/>
    <w:basedOn w:val="CommentText"/>
    <w:next w:val="CommentText"/>
    <w:link w:val="CommentSubjectChar"/>
    <w:uiPriority w:val="99"/>
    <w:semiHidden/>
    <w:unhideWhenUsed/>
    <w:rsid w:val="00BC6C48"/>
    <w:rPr>
      <w:b/>
      <w:bCs/>
    </w:rPr>
  </w:style>
  <w:style w:type="character" w:customStyle="1" w:styleId="CommentSubjectChar">
    <w:name w:val="Comment Subject Char"/>
    <w:basedOn w:val="CommentTextChar"/>
    <w:link w:val="CommentSubject"/>
    <w:uiPriority w:val="99"/>
    <w:semiHidden/>
    <w:rsid w:val="00BC6C48"/>
    <w:rPr>
      <w:b/>
      <w:bCs/>
      <w:sz w:val="20"/>
      <w:szCs w:val="20"/>
    </w:rPr>
  </w:style>
  <w:style w:type="paragraph" w:styleId="BalloonText">
    <w:name w:val="Balloon Text"/>
    <w:basedOn w:val="Normal"/>
    <w:link w:val="BalloonTextChar"/>
    <w:uiPriority w:val="99"/>
    <w:semiHidden/>
    <w:unhideWhenUsed/>
    <w:rsid w:val="00BC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48"/>
    <w:rPr>
      <w:rFonts w:ascii="Tahoma" w:hAnsi="Tahoma" w:cs="Tahoma"/>
      <w:sz w:val="16"/>
      <w:szCs w:val="16"/>
    </w:rPr>
  </w:style>
  <w:style w:type="paragraph" w:styleId="EndnoteText">
    <w:name w:val="endnote text"/>
    <w:basedOn w:val="Normal"/>
    <w:link w:val="EndnoteTextChar"/>
    <w:uiPriority w:val="99"/>
    <w:semiHidden/>
    <w:unhideWhenUsed/>
    <w:rsid w:val="00791D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D57"/>
    <w:rPr>
      <w:sz w:val="20"/>
      <w:szCs w:val="20"/>
    </w:rPr>
  </w:style>
  <w:style w:type="character" w:styleId="EndnoteReference">
    <w:name w:val="endnote reference"/>
    <w:basedOn w:val="DefaultParagraphFont"/>
    <w:uiPriority w:val="99"/>
    <w:semiHidden/>
    <w:unhideWhenUsed/>
    <w:rsid w:val="00791D57"/>
    <w:rPr>
      <w:vertAlign w:val="superscript"/>
    </w:rPr>
  </w:style>
  <w:style w:type="paragraph" w:styleId="FootnoteText">
    <w:name w:val="footnote text"/>
    <w:basedOn w:val="Normal"/>
    <w:link w:val="FootnoteTextChar"/>
    <w:uiPriority w:val="99"/>
    <w:semiHidden/>
    <w:unhideWhenUsed/>
    <w:rsid w:val="0079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D57"/>
    <w:rPr>
      <w:sz w:val="20"/>
      <w:szCs w:val="20"/>
    </w:rPr>
  </w:style>
  <w:style w:type="character" w:styleId="FootnoteReference">
    <w:name w:val="footnote reference"/>
    <w:basedOn w:val="DefaultParagraphFont"/>
    <w:uiPriority w:val="99"/>
    <w:semiHidden/>
    <w:unhideWhenUsed/>
    <w:rsid w:val="00791D57"/>
    <w:rPr>
      <w:vertAlign w:val="superscript"/>
    </w:rPr>
  </w:style>
  <w:style w:type="character" w:styleId="Hyperlink">
    <w:name w:val="Hyperlink"/>
    <w:basedOn w:val="DefaultParagraphFont"/>
    <w:uiPriority w:val="99"/>
    <w:unhideWhenUsed/>
    <w:rsid w:val="00791D57"/>
    <w:rPr>
      <w:color w:val="0000FF" w:themeColor="hyperlink"/>
      <w:u w:val="single"/>
    </w:rPr>
  </w:style>
  <w:style w:type="table" w:styleId="TableGrid">
    <w:name w:val="Table Grid"/>
    <w:basedOn w:val="TableNormal"/>
    <w:uiPriority w:val="59"/>
    <w:rsid w:val="00CD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62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8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8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1724"/>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D3172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D31724"/>
    <w:pPr>
      <w:spacing w:after="100"/>
      <w:ind w:left="220"/>
    </w:pPr>
  </w:style>
  <w:style w:type="paragraph" w:styleId="TOC3">
    <w:name w:val="toc 3"/>
    <w:basedOn w:val="Normal"/>
    <w:next w:val="Normal"/>
    <w:autoRedefine/>
    <w:uiPriority w:val="39"/>
    <w:unhideWhenUsed/>
    <w:rsid w:val="00D31724"/>
    <w:pPr>
      <w:spacing w:after="100"/>
      <w:ind w:left="440"/>
    </w:pPr>
  </w:style>
  <w:style w:type="paragraph" w:styleId="TOC1">
    <w:name w:val="toc 1"/>
    <w:basedOn w:val="Normal"/>
    <w:next w:val="Normal"/>
    <w:autoRedefine/>
    <w:uiPriority w:val="39"/>
    <w:unhideWhenUsed/>
    <w:rsid w:val="00D31724"/>
    <w:pPr>
      <w:spacing w:after="100"/>
    </w:pPr>
  </w:style>
  <w:style w:type="paragraph" w:styleId="NoSpacing">
    <w:name w:val="No Spacing"/>
    <w:link w:val="NoSpacingChar"/>
    <w:uiPriority w:val="1"/>
    <w:qFormat/>
    <w:rsid w:val="00C346EB"/>
    <w:pPr>
      <w:spacing w:after="0" w:line="240" w:lineRule="auto"/>
    </w:pPr>
    <w:rPr>
      <w:lang w:eastAsia="ja-JP"/>
    </w:rPr>
  </w:style>
  <w:style w:type="character" w:customStyle="1" w:styleId="NoSpacingChar">
    <w:name w:val="No Spacing Char"/>
    <w:basedOn w:val="DefaultParagraphFont"/>
    <w:link w:val="NoSpacing"/>
    <w:uiPriority w:val="1"/>
    <w:rsid w:val="00C346EB"/>
    <w:rPr>
      <w:lang w:eastAsia="ja-JP"/>
    </w:rPr>
  </w:style>
  <w:style w:type="paragraph" w:styleId="Header">
    <w:name w:val="header"/>
    <w:basedOn w:val="Normal"/>
    <w:link w:val="HeaderChar"/>
    <w:uiPriority w:val="99"/>
    <w:unhideWhenUsed/>
    <w:rsid w:val="0091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E9"/>
  </w:style>
  <w:style w:type="paragraph" w:styleId="Footer">
    <w:name w:val="footer"/>
    <w:basedOn w:val="Normal"/>
    <w:link w:val="FooterChar"/>
    <w:uiPriority w:val="99"/>
    <w:unhideWhenUsed/>
    <w:rsid w:val="0091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323">
      <w:bodyDiv w:val="1"/>
      <w:marLeft w:val="0"/>
      <w:marRight w:val="0"/>
      <w:marTop w:val="0"/>
      <w:marBottom w:val="0"/>
      <w:divBdr>
        <w:top w:val="none" w:sz="0" w:space="0" w:color="auto"/>
        <w:left w:val="none" w:sz="0" w:space="0" w:color="auto"/>
        <w:bottom w:val="none" w:sz="0" w:space="0" w:color="auto"/>
        <w:right w:val="none" w:sz="0" w:space="0" w:color="auto"/>
      </w:divBdr>
      <w:divsChild>
        <w:div w:id="1002393721">
          <w:marLeft w:val="0"/>
          <w:marRight w:val="0"/>
          <w:marTop w:val="0"/>
          <w:marBottom w:val="0"/>
          <w:divBdr>
            <w:top w:val="none" w:sz="0" w:space="0" w:color="auto"/>
            <w:left w:val="none" w:sz="0" w:space="0" w:color="auto"/>
            <w:bottom w:val="none" w:sz="0" w:space="0" w:color="auto"/>
            <w:right w:val="none" w:sz="0" w:space="0" w:color="auto"/>
          </w:divBdr>
        </w:div>
        <w:div w:id="1394691971">
          <w:marLeft w:val="0"/>
          <w:marRight w:val="0"/>
          <w:marTop w:val="0"/>
          <w:marBottom w:val="0"/>
          <w:divBdr>
            <w:top w:val="none" w:sz="0" w:space="0" w:color="auto"/>
            <w:left w:val="none" w:sz="0" w:space="0" w:color="auto"/>
            <w:bottom w:val="none" w:sz="0" w:space="0" w:color="auto"/>
            <w:right w:val="none" w:sz="0" w:space="0" w:color="auto"/>
          </w:divBdr>
        </w:div>
        <w:div w:id="122698497">
          <w:marLeft w:val="0"/>
          <w:marRight w:val="0"/>
          <w:marTop w:val="0"/>
          <w:marBottom w:val="0"/>
          <w:divBdr>
            <w:top w:val="none" w:sz="0" w:space="0" w:color="auto"/>
            <w:left w:val="none" w:sz="0" w:space="0" w:color="auto"/>
            <w:bottom w:val="none" w:sz="0" w:space="0" w:color="auto"/>
            <w:right w:val="none" w:sz="0" w:space="0" w:color="auto"/>
          </w:divBdr>
        </w:div>
        <w:div w:id="575017374">
          <w:marLeft w:val="0"/>
          <w:marRight w:val="0"/>
          <w:marTop w:val="0"/>
          <w:marBottom w:val="0"/>
          <w:divBdr>
            <w:top w:val="none" w:sz="0" w:space="0" w:color="auto"/>
            <w:left w:val="none" w:sz="0" w:space="0" w:color="auto"/>
            <w:bottom w:val="none" w:sz="0" w:space="0" w:color="auto"/>
            <w:right w:val="none" w:sz="0" w:space="0" w:color="auto"/>
          </w:divBdr>
        </w:div>
        <w:div w:id="1770932826">
          <w:marLeft w:val="0"/>
          <w:marRight w:val="0"/>
          <w:marTop w:val="0"/>
          <w:marBottom w:val="0"/>
          <w:divBdr>
            <w:top w:val="none" w:sz="0" w:space="0" w:color="auto"/>
            <w:left w:val="none" w:sz="0" w:space="0" w:color="auto"/>
            <w:bottom w:val="none" w:sz="0" w:space="0" w:color="auto"/>
            <w:right w:val="none" w:sz="0" w:space="0" w:color="auto"/>
          </w:divBdr>
        </w:div>
        <w:div w:id="147332789">
          <w:marLeft w:val="0"/>
          <w:marRight w:val="0"/>
          <w:marTop w:val="0"/>
          <w:marBottom w:val="0"/>
          <w:divBdr>
            <w:top w:val="none" w:sz="0" w:space="0" w:color="auto"/>
            <w:left w:val="none" w:sz="0" w:space="0" w:color="auto"/>
            <w:bottom w:val="none" w:sz="0" w:space="0" w:color="auto"/>
            <w:right w:val="none" w:sz="0" w:space="0" w:color="auto"/>
          </w:divBdr>
        </w:div>
        <w:div w:id="265426930">
          <w:marLeft w:val="0"/>
          <w:marRight w:val="0"/>
          <w:marTop w:val="0"/>
          <w:marBottom w:val="0"/>
          <w:divBdr>
            <w:top w:val="none" w:sz="0" w:space="0" w:color="auto"/>
            <w:left w:val="none" w:sz="0" w:space="0" w:color="auto"/>
            <w:bottom w:val="none" w:sz="0" w:space="0" w:color="auto"/>
            <w:right w:val="none" w:sz="0" w:space="0" w:color="auto"/>
          </w:divBdr>
        </w:div>
        <w:div w:id="1019700846">
          <w:marLeft w:val="0"/>
          <w:marRight w:val="0"/>
          <w:marTop w:val="0"/>
          <w:marBottom w:val="0"/>
          <w:divBdr>
            <w:top w:val="none" w:sz="0" w:space="0" w:color="auto"/>
            <w:left w:val="none" w:sz="0" w:space="0" w:color="auto"/>
            <w:bottom w:val="none" w:sz="0" w:space="0" w:color="auto"/>
            <w:right w:val="none" w:sz="0" w:space="0" w:color="auto"/>
          </w:divBdr>
        </w:div>
        <w:div w:id="777145093">
          <w:marLeft w:val="0"/>
          <w:marRight w:val="0"/>
          <w:marTop w:val="0"/>
          <w:marBottom w:val="0"/>
          <w:divBdr>
            <w:top w:val="none" w:sz="0" w:space="0" w:color="auto"/>
            <w:left w:val="none" w:sz="0" w:space="0" w:color="auto"/>
            <w:bottom w:val="none" w:sz="0" w:space="0" w:color="auto"/>
            <w:right w:val="none" w:sz="0" w:space="0" w:color="auto"/>
          </w:divBdr>
        </w:div>
        <w:div w:id="770778641">
          <w:marLeft w:val="0"/>
          <w:marRight w:val="0"/>
          <w:marTop w:val="0"/>
          <w:marBottom w:val="0"/>
          <w:divBdr>
            <w:top w:val="none" w:sz="0" w:space="0" w:color="auto"/>
            <w:left w:val="none" w:sz="0" w:space="0" w:color="auto"/>
            <w:bottom w:val="none" w:sz="0" w:space="0" w:color="auto"/>
            <w:right w:val="none" w:sz="0" w:space="0" w:color="auto"/>
          </w:divBdr>
        </w:div>
        <w:div w:id="1758944159">
          <w:marLeft w:val="0"/>
          <w:marRight w:val="0"/>
          <w:marTop w:val="0"/>
          <w:marBottom w:val="0"/>
          <w:divBdr>
            <w:top w:val="none" w:sz="0" w:space="0" w:color="auto"/>
            <w:left w:val="none" w:sz="0" w:space="0" w:color="auto"/>
            <w:bottom w:val="none" w:sz="0" w:space="0" w:color="auto"/>
            <w:right w:val="none" w:sz="0" w:space="0" w:color="auto"/>
          </w:divBdr>
        </w:div>
      </w:divsChild>
    </w:div>
    <w:div w:id="536430797">
      <w:bodyDiv w:val="1"/>
      <w:marLeft w:val="0"/>
      <w:marRight w:val="0"/>
      <w:marTop w:val="0"/>
      <w:marBottom w:val="0"/>
      <w:divBdr>
        <w:top w:val="none" w:sz="0" w:space="0" w:color="auto"/>
        <w:left w:val="none" w:sz="0" w:space="0" w:color="auto"/>
        <w:bottom w:val="none" w:sz="0" w:space="0" w:color="auto"/>
        <w:right w:val="none" w:sz="0" w:space="0" w:color="auto"/>
      </w:divBdr>
      <w:divsChild>
        <w:div w:id="1425111216">
          <w:marLeft w:val="0"/>
          <w:marRight w:val="0"/>
          <w:marTop w:val="0"/>
          <w:marBottom w:val="0"/>
          <w:divBdr>
            <w:top w:val="none" w:sz="0" w:space="0" w:color="auto"/>
            <w:left w:val="none" w:sz="0" w:space="0" w:color="auto"/>
            <w:bottom w:val="none" w:sz="0" w:space="0" w:color="auto"/>
            <w:right w:val="none" w:sz="0" w:space="0" w:color="auto"/>
          </w:divBdr>
        </w:div>
        <w:div w:id="820582276">
          <w:marLeft w:val="0"/>
          <w:marRight w:val="0"/>
          <w:marTop w:val="0"/>
          <w:marBottom w:val="0"/>
          <w:divBdr>
            <w:top w:val="none" w:sz="0" w:space="0" w:color="auto"/>
            <w:left w:val="none" w:sz="0" w:space="0" w:color="auto"/>
            <w:bottom w:val="none" w:sz="0" w:space="0" w:color="auto"/>
            <w:right w:val="none" w:sz="0" w:space="0" w:color="auto"/>
          </w:divBdr>
        </w:div>
        <w:div w:id="1019307624">
          <w:marLeft w:val="0"/>
          <w:marRight w:val="0"/>
          <w:marTop w:val="0"/>
          <w:marBottom w:val="0"/>
          <w:divBdr>
            <w:top w:val="none" w:sz="0" w:space="0" w:color="auto"/>
            <w:left w:val="none" w:sz="0" w:space="0" w:color="auto"/>
            <w:bottom w:val="none" w:sz="0" w:space="0" w:color="auto"/>
            <w:right w:val="none" w:sz="0" w:space="0" w:color="auto"/>
          </w:divBdr>
        </w:div>
        <w:div w:id="1176772421">
          <w:marLeft w:val="0"/>
          <w:marRight w:val="0"/>
          <w:marTop w:val="0"/>
          <w:marBottom w:val="0"/>
          <w:divBdr>
            <w:top w:val="none" w:sz="0" w:space="0" w:color="auto"/>
            <w:left w:val="none" w:sz="0" w:space="0" w:color="auto"/>
            <w:bottom w:val="none" w:sz="0" w:space="0" w:color="auto"/>
            <w:right w:val="none" w:sz="0" w:space="0" w:color="auto"/>
          </w:divBdr>
        </w:div>
        <w:div w:id="852377236">
          <w:marLeft w:val="0"/>
          <w:marRight w:val="0"/>
          <w:marTop w:val="0"/>
          <w:marBottom w:val="0"/>
          <w:divBdr>
            <w:top w:val="none" w:sz="0" w:space="0" w:color="auto"/>
            <w:left w:val="none" w:sz="0" w:space="0" w:color="auto"/>
            <w:bottom w:val="none" w:sz="0" w:space="0" w:color="auto"/>
            <w:right w:val="none" w:sz="0" w:space="0" w:color="auto"/>
          </w:divBdr>
        </w:div>
        <w:div w:id="1210456267">
          <w:marLeft w:val="0"/>
          <w:marRight w:val="0"/>
          <w:marTop w:val="0"/>
          <w:marBottom w:val="0"/>
          <w:divBdr>
            <w:top w:val="none" w:sz="0" w:space="0" w:color="auto"/>
            <w:left w:val="none" w:sz="0" w:space="0" w:color="auto"/>
            <w:bottom w:val="none" w:sz="0" w:space="0" w:color="auto"/>
            <w:right w:val="none" w:sz="0" w:space="0" w:color="auto"/>
          </w:divBdr>
        </w:div>
        <w:div w:id="825123474">
          <w:marLeft w:val="0"/>
          <w:marRight w:val="0"/>
          <w:marTop w:val="0"/>
          <w:marBottom w:val="0"/>
          <w:divBdr>
            <w:top w:val="none" w:sz="0" w:space="0" w:color="auto"/>
            <w:left w:val="none" w:sz="0" w:space="0" w:color="auto"/>
            <w:bottom w:val="none" w:sz="0" w:space="0" w:color="auto"/>
            <w:right w:val="none" w:sz="0" w:space="0" w:color="auto"/>
          </w:divBdr>
        </w:div>
        <w:div w:id="741485985">
          <w:marLeft w:val="0"/>
          <w:marRight w:val="0"/>
          <w:marTop w:val="0"/>
          <w:marBottom w:val="0"/>
          <w:divBdr>
            <w:top w:val="none" w:sz="0" w:space="0" w:color="auto"/>
            <w:left w:val="none" w:sz="0" w:space="0" w:color="auto"/>
            <w:bottom w:val="none" w:sz="0" w:space="0" w:color="auto"/>
            <w:right w:val="none" w:sz="0" w:space="0" w:color="auto"/>
          </w:divBdr>
        </w:div>
        <w:div w:id="332991880">
          <w:marLeft w:val="0"/>
          <w:marRight w:val="0"/>
          <w:marTop w:val="0"/>
          <w:marBottom w:val="0"/>
          <w:divBdr>
            <w:top w:val="none" w:sz="0" w:space="0" w:color="auto"/>
            <w:left w:val="none" w:sz="0" w:space="0" w:color="auto"/>
            <w:bottom w:val="none" w:sz="0" w:space="0" w:color="auto"/>
            <w:right w:val="none" w:sz="0" w:space="0" w:color="auto"/>
          </w:divBdr>
        </w:div>
      </w:divsChild>
    </w:div>
    <w:div w:id="776216402">
      <w:bodyDiv w:val="1"/>
      <w:marLeft w:val="0"/>
      <w:marRight w:val="0"/>
      <w:marTop w:val="0"/>
      <w:marBottom w:val="0"/>
      <w:divBdr>
        <w:top w:val="none" w:sz="0" w:space="0" w:color="auto"/>
        <w:left w:val="none" w:sz="0" w:space="0" w:color="auto"/>
        <w:bottom w:val="none" w:sz="0" w:space="0" w:color="auto"/>
        <w:right w:val="none" w:sz="0" w:space="0" w:color="auto"/>
      </w:divBdr>
      <w:divsChild>
        <w:div w:id="1458717919">
          <w:marLeft w:val="0"/>
          <w:marRight w:val="0"/>
          <w:marTop w:val="0"/>
          <w:marBottom w:val="0"/>
          <w:divBdr>
            <w:top w:val="none" w:sz="0" w:space="0" w:color="auto"/>
            <w:left w:val="none" w:sz="0" w:space="0" w:color="auto"/>
            <w:bottom w:val="none" w:sz="0" w:space="0" w:color="auto"/>
            <w:right w:val="none" w:sz="0" w:space="0" w:color="auto"/>
          </w:divBdr>
        </w:div>
        <w:div w:id="988289502">
          <w:marLeft w:val="0"/>
          <w:marRight w:val="0"/>
          <w:marTop w:val="0"/>
          <w:marBottom w:val="0"/>
          <w:divBdr>
            <w:top w:val="none" w:sz="0" w:space="0" w:color="auto"/>
            <w:left w:val="none" w:sz="0" w:space="0" w:color="auto"/>
            <w:bottom w:val="none" w:sz="0" w:space="0" w:color="auto"/>
            <w:right w:val="none" w:sz="0" w:space="0" w:color="auto"/>
          </w:divBdr>
        </w:div>
        <w:div w:id="1860774525">
          <w:marLeft w:val="0"/>
          <w:marRight w:val="0"/>
          <w:marTop w:val="0"/>
          <w:marBottom w:val="0"/>
          <w:divBdr>
            <w:top w:val="none" w:sz="0" w:space="0" w:color="auto"/>
            <w:left w:val="none" w:sz="0" w:space="0" w:color="auto"/>
            <w:bottom w:val="none" w:sz="0" w:space="0" w:color="auto"/>
            <w:right w:val="none" w:sz="0" w:space="0" w:color="auto"/>
          </w:divBdr>
        </w:div>
        <w:div w:id="447506749">
          <w:marLeft w:val="0"/>
          <w:marRight w:val="0"/>
          <w:marTop w:val="0"/>
          <w:marBottom w:val="0"/>
          <w:divBdr>
            <w:top w:val="none" w:sz="0" w:space="0" w:color="auto"/>
            <w:left w:val="none" w:sz="0" w:space="0" w:color="auto"/>
            <w:bottom w:val="none" w:sz="0" w:space="0" w:color="auto"/>
            <w:right w:val="none" w:sz="0" w:space="0" w:color="auto"/>
          </w:divBdr>
        </w:div>
        <w:div w:id="1663922967">
          <w:marLeft w:val="0"/>
          <w:marRight w:val="0"/>
          <w:marTop w:val="0"/>
          <w:marBottom w:val="0"/>
          <w:divBdr>
            <w:top w:val="none" w:sz="0" w:space="0" w:color="auto"/>
            <w:left w:val="none" w:sz="0" w:space="0" w:color="auto"/>
            <w:bottom w:val="none" w:sz="0" w:space="0" w:color="auto"/>
            <w:right w:val="none" w:sz="0" w:space="0" w:color="auto"/>
          </w:divBdr>
        </w:div>
        <w:div w:id="1699769376">
          <w:marLeft w:val="0"/>
          <w:marRight w:val="0"/>
          <w:marTop w:val="0"/>
          <w:marBottom w:val="0"/>
          <w:divBdr>
            <w:top w:val="none" w:sz="0" w:space="0" w:color="auto"/>
            <w:left w:val="none" w:sz="0" w:space="0" w:color="auto"/>
            <w:bottom w:val="none" w:sz="0" w:space="0" w:color="auto"/>
            <w:right w:val="none" w:sz="0" w:space="0" w:color="auto"/>
          </w:divBdr>
        </w:div>
        <w:div w:id="1019501824">
          <w:marLeft w:val="0"/>
          <w:marRight w:val="0"/>
          <w:marTop w:val="0"/>
          <w:marBottom w:val="0"/>
          <w:divBdr>
            <w:top w:val="none" w:sz="0" w:space="0" w:color="auto"/>
            <w:left w:val="none" w:sz="0" w:space="0" w:color="auto"/>
            <w:bottom w:val="none" w:sz="0" w:space="0" w:color="auto"/>
            <w:right w:val="none" w:sz="0" w:space="0" w:color="auto"/>
          </w:divBdr>
        </w:div>
        <w:div w:id="2027169377">
          <w:marLeft w:val="0"/>
          <w:marRight w:val="0"/>
          <w:marTop w:val="0"/>
          <w:marBottom w:val="0"/>
          <w:divBdr>
            <w:top w:val="none" w:sz="0" w:space="0" w:color="auto"/>
            <w:left w:val="none" w:sz="0" w:space="0" w:color="auto"/>
            <w:bottom w:val="none" w:sz="0" w:space="0" w:color="auto"/>
            <w:right w:val="none" w:sz="0" w:space="0" w:color="auto"/>
          </w:divBdr>
        </w:div>
        <w:div w:id="1650405878">
          <w:marLeft w:val="0"/>
          <w:marRight w:val="0"/>
          <w:marTop w:val="0"/>
          <w:marBottom w:val="0"/>
          <w:divBdr>
            <w:top w:val="none" w:sz="0" w:space="0" w:color="auto"/>
            <w:left w:val="none" w:sz="0" w:space="0" w:color="auto"/>
            <w:bottom w:val="none" w:sz="0" w:space="0" w:color="auto"/>
            <w:right w:val="none" w:sz="0" w:space="0" w:color="auto"/>
          </w:divBdr>
        </w:div>
      </w:divsChild>
    </w:div>
    <w:div w:id="891621900">
      <w:bodyDiv w:val="1"/>
      <w:marLeft w:val="0"/>
      <w:marRight w:val="0"/>
      <w:marTop w:val="0"/>
      <w:marBottom w:val="0"/>
      <w:divBdr>
        <w:top w:val="none" w:sz="0" w:space="0" w:color="auto"/>
        <w:left w:val="none" w:sz="0" w:space="0" w:color="auto"/>
        <w:bottom w:val="none" w:sz="0" w:space="0" w:color="auto"/>
        <w:right w:val="none" w:sz="0" w:space="0" w:color="auto"/>
      </w:divBdr>
      <w:divsChild>
        <w:div w:id="1363677243">
          <w:marLeft w:val="0"/>
          <w:marRight w:val="0"/>
          <w:marTop w:val="0"/>
          <w:marBottom w:val="0"/>
          <w:divBdr>
            <w:top w:val="none" w:sz="0" w:space="0" w:color="auto"/>
            <w:left w:val="none" w:sz="0" w:space="0" w:color="auto"/>
            <w:bottom w:val="none" w:sz="0" w:space="0" w:color="auto"/>
            <w:right w:val="none" w:sz="0" w:space="0" w:color="auto"/>
          </w:divBdr>
        </w:div>
      </w:divsChild>
    </w:div>
    <w:div w:id="896209977">
      <w:bodyDiv w:val="1"/>
      <w:marLeft w:val="0"/>
      <w:marRight w:val="0"/>
      <w:marTop w:val="0"/>
      <w:marBottom w:val="0"/>
      <w:divBdr>
        <w:top w:val="none" w:sz="0" w:space="0" w:color="auto"/>
        <w:left w:val="none" w:sz="0" w:space="0" w:color="auto"/>
        <w:bottom w:val="none" w:sz="0" w:space="0" w:color="auto"/>
        <w:right w:val="none" w:sz="0" w:space="0" w:color="auto"/>
      </w:divBdr>
      <w:divsChild>
        <w:div w:id="1585529316">
          <w:marLeft w:val="0"/>
          <w:marRight w:val="0"/>
          <w:marTop w:val="0"/>
          <w:marBottom w:val="0"/>
          <w:divBdr>
            <w:top w:val="none" w:sz="0" w:space="0" w:color="auto"/>
            <w:left w:val="none" w:sz="0" w:space="0" w:color="auto"/>
            <w:bottom w:val="none" w:sz="0" w:space="0" w:color="auto"/>
            <w:right w:val="none" w:sz="0" w:space="0" w:color="auto"/>
          </w:divBdr>
        </w:div>
        <w:div w:id="1496262645">
          <w:marLeft w:val="0"/>
          <w:marRight w:val="0"/>
          <w:marTop w:val="0"/>
          <w:marBottom w:val="0"/>
          <w:divBdr>
            <w:top w:val="none" w:sz="0" w:space="0" w:color="auto"/>
            <w:left w:val="none" w:sz="0" w:space="0" w:color="auto"/>
            <w:bottom w:val="none" w:sz="0" w:space="0" w:color="auto"/>
            <w:right w:val="none" w:sz="0" w:space="0" w:color="auto"/>
          </w:divBdr>
        </w:div>
        <w:div w:id="2108424860">
          <w:marLeft w:val="0"/>
          <w:marRight w:val="0"/>
          <w:marTop w:val="0"/>
          <w:marBottom w:val="0"/>
          <w:divBdr>
            <w:top w:val="none" w:sz="0" w:space="0" w:color="auto"/>
            <w:left w:val="none" w:sz="0" w:space="0" w:color="auto"/>
            <w:bottom w:val="none" w:sz="0" w:space="0" w:color="auto"/>
            <w:right w:val="none" w:sz="0" w:space="0" w:color="auto"/>
          </w:divBdr>
        </w:div>
        <w:div w:id="665011422">
          <w:marLeft w:val="0"/>
          <w:marRight w:val="0"/>
          <w:marTop w:val="0"/>
          <w:marBottom w:val="0"/>
          <w:divBdr>
            <w:top w:val="none" w:sz="0" w:space="0" w:color="auto"/>
            <w:left w:val="none" w:sz="0" w:space="0" w:color="auto"/>
            <w:bottom w:val="none" w:sz="0" w:space="0" w:color="auto"/>
            <w:right w:val="none" w:sz="0" w:space="0" w:color="auto"/>
          </w:divBdr>
        </w:div>
        <w:div w:id="176116940">
          <w:marLeft w:val="0"/>
          <w:marRight w:val="0"/>
          <w:marTop w:val="0"/>
          <w:marBottom w:val="0"/>
          <w:divBdr>
            <w:top w:val="none" w:sz="0" w:space="0" w:color="auto"/>
            <w:left w:val="none" w:sz="0" w:space="0" w:color="auto"/>
            <w:bottom w:val="none" w:sz="0" w:space="0" w:color="auto"/>
            <w:right w:val="none" w:sz="0" w:space="0" w:color="auto"/>
          </w:divBdr>
        </w:div>
        <w:div w:id="651369192">
          <w:marLeft w:val="0"/>
          <w:marRight w:val="0"/>
          <w:marTop w:val="0"/>
          <w:marBottom w:val="0"/>
          <w:divBdr>
            <w:top w:val="none" w:sz="0" w:space="0" w:color="auto"/>
            <w:left w:val="none" w:sz="0" w:space="0" w:color="auto"/>
            <w:bottom w:val="none" w:sz="0" w:space="0" w:color="auto"/>
            <w:right w:val="none" w:sz="0" w:space="0" w:color="auto"/>
          </w:divBdr>
        </w:div>
        <w:div w:id="1272783652">
          <w:marLeft w:val="0"/>
          <w:marRight w:val="0"/>
          <w:marTop w:val="0"/>
          <w:marBottom w:val="0"/>
          <w:divBdr>
            <w:top w:val="none" w:sz="0" w:space="0" w:color="auto"/>
            <w:left w:val="none" w:sz="0" w:space="0" w:color="auto"/>
            <w:bottom w:val="none" w:sz="0" w:space="0" w:color="auto"/>
            <w:right w:val="none" w:sz="0" w:space="0" w:color="auto"/>
          </w:divBdr>
        </w:div>
      </w:divsChild>
    </w:div>
    <w:div w:id="1264418241">
      <w:bodyDiv w:val="1"/>
      <w:marLeft w:val="0"/>
      <w:marRight w:val="0"/>
      <w:marTop w:val="0"/>
      <w:marBottom w:val="0"/>
      <w:divBdr>
        <w:top w:val="none" w:sz="0" w:space="0" w:color="auto"/>
        <w:left w:val="none" w:sz="0" w:space="0" w:color="auto"/>
        <w:bottom w:val="none" w:sz="0" w:space="0" w:color="auto"/>
        <w:right w:val="none" w:sz="0" w:space="0" w:color="auto"/>
      </w:divBdr>
      <w:divsChild>
        <w:div w:id="274214880">
          <w:marLeft w:val="0"/>
          <w:marRight w:val="0"/>
          <w:marTop w:val="0"/>
          <w:marBottom w:val="0"/>
          <w:divBdr>
            <w:top w:val="none" w:sz="0" w:space="0" w:color="auto"/>
            <w:left w:val="none" w:sz="0" w:space="0" w:color="auto"/>
            <w:bottom w:val="none" w:sz="0" w:space="0" w:color="auto"/>
            <w:right w:val="none" w:sz="0" w:space="0" w:color="auto"/>
          </w:divBdr>
        </w:div>
        <w:div w:id="989747474">
          <w:marLeft w:val="0"/>
          <w:marRight w:val="0"/>
          <w:marTop w:val="0"/>
          <w:marBottom w:val="0"/>
          <w:divBdr>
            <w:top w:val="none" w:sz="0" w:space="0" w:color="auto"/>
            <w:left w:val="none" w:sz="0" w:space="0" w:color="auto"/>
            <w:bottom w:val="none" w:sz="0" w:space="0" w:color="auto"/>
            <w:right w:val="none" w:sz="0" w:space="0" w:color="auto"/>
          </w:divBdr>
        </w:div>
        <w:div w:id="576594764">
          <w:marLeft w:val="0"/>
          <w:marRight w:val="0"/>
          <w:marTop w:val="0"/>
          <w:marBottom w:val="0"/>
          <w:divBdr>
            <w:top w:val="none" w:sz="0" w:space="0" w:color="auto"/>
            <w:left w:val="none" w:sz="0" w:space="0" w:color="auto"/>
            <w:bottom w:val="none" w:sz="0" w:space="0" w:color="auto"/>
            <w:right w:val="none" w:sz="0" w:space="0" w:color="auto"/>
          </w:divBdr>
        </w:div>
        <w:div w:id="440417900">
          <w:marLeft w:val="0"/>
          <w:marRight w:val="0"/>
          <w:marTop w:val="0"/>
          <w:marBottom w:val="0"/>
          <w:divBdr>
            <w:top w:val="none" w:sz="0" w:space="0" w:color="auto"/>
            <w:left w:val="none" w:sz="0" w:space="0" w:color="auto"/>
            <w:bottom w:val="none" w:sz="0" w:space="0" w:color="auto"/>
            <w:right w:val="none" w:sz="0" w:space="0" w:color="auto"/>
          </w:divBdr>
        </w:div>
      </w:divsChild>
    </w:div>
    <w:div w:id="1272858670">
      <w:bodyDiv w:val="1"/>
      <w:marLeft w:val="0"/>
      <w:marRight w:val="0"/>
      <w:marTop w:val="0"/>
      <w:marBottom w:val="0"/>
      <w:divBdr>
        <w:top w:val="none" w:sz="0" w:space="0" w:color="auto"/>
        <w:left w:val="none" w:sz="0" w:space="0" w:color="auto"/>
        <w:bottom w:val="none" w:sz="0" w:space="0" w:color="auto"/>
        <w:right w:val="none" w:sz="0" w:space="0" w:color="auto"/>
      </w:divBdr>
      <w:divsChild>
        <w:div w:id="978342595">
          <w:marLeft w:val="0"/>
          <w:marRight w:val="0"/>
          <w:marTop w:val="0"/>
          <w:marBottom w:val="0"/>
          <w:divBdr>
            <w:top w:val="none" w:sz="0" w:space="0" w:color="auto"/>
            <w:left w:val="none" w:sz="0" w:space="0" w:color="auto"/>
            <w:bottom w:val="none" w:sz="0" w:space="0" w:color="auto"/>
            <w:right w:val="none" w:sz="0" w:space="0" w:color="auto"/>
          </w:divBdr>
        </w:div>
        <w:div w:id="521480488">
          <w:marLeft w:val="0"/>
          <w:marRight w:val="0"/>
          <w:marTop w:val="0"/>
          <w:marBottom w:val="0"/>
          <w:divBdr>
            <w:top w:val="none" w:sz="0" w:space="0" w:color="auto"/>
            <w:left w:val="none" w:sz="0" w:space="0" w:color="auto"/>
            <w:bottom w:val="none" w:sz="0" w:space="0" w:color="auto"/>
            <w:right w:val="none" w:sz="0" w:space="0" w:color="auto"/>
          </w:divBdr>
        </w:div>
        <w:div w:id="1961572489">
          <w:marLeft w:val="0"/>
          <w:marRight w:val="0"/>
          <w:marTop w:val="0"/>
          <w:marBottom w:val="0"/>
          <w:divBdr>
            <w:top w:val="none" w:sz="0" w:space="0" w:color="auto"/>
            <w:left w:val="none" w:sz="0" w:space="0" w:color="auto"/>
            <w:bottom w:val="none" w:sz="0" w:space="0" w:color="auto"/>
            <w:right w:val="none" w:sz="0" w:space="0" w:color="auto"/>
          </w:divBdr>
        </w:div>
        <w:div w:id="1900165626">
          <w:marLeft w:val="0"/>
          <w:marRight w:val="0"/>
          <w:marTop w:val="0"/>
          <w:marBottom w:val="0"/>
          <w:divBdr>
            <w:top w:val="none" w:sz="0" w:space="0" w:color="auto"/>
            <w:left w:val="none" w:sz="0" w:space="0" w:color="auto"/>
            <w:bottom w:val="none" w:sz="0" w:space="0" w:color="auto"/>
            <w:right w:val="none" w:sz="0" w:space="0" w:color="auto"/>
          </w:divBdr>
        </w:div>
        <w:div w:id="1370496127">
          <w:marLeft w:val="0"/>
          <w:marRight w:val="0"/>
          <w:marTop w:val="0"/>
          <w:marBottom w:val="0"/>
          <w:divBdr>
            <w:top w:val="none" w:sz="0" w:space="0" w:color="auto"/>
            <w:left w:val="none" w:sz="0" w:space="0" w:color="auto"/>
            <w:bottom w:val="none" w:sz="0" w:space="0" w:color="auto"/>
            <w:right w:val="none" w:sz="0" w:space="0" w:color="auto"/>
          </w:divBdr>
        </w:div>
        <w:div w:id="1308826678">
          <w:marLeft w:val="0"/>
          <w:marRight w:val="0"/>
          <w:marTop w:val="0"/>
          <w:marBottom w:val="0"/>
          <w:divBdr>
            <w:top w:val="none" w:sz="0" w:space="0" w:color="auto"/>
            <w:left w:val="none" w:sz="0" w:space="0" w:color="auto"/>
            <w:bottom w:val="none" w:sz="0" w:space="0" w:color="auto"/>
            <w:right w:val="none" w:sz="0" w:space="0" w:color="auto"/>
          </w:divBdr>
        </w:div>
        <w:div w:id="1179467529">
          <w:marLeft w:val="0"/>
          <w:marRight w:val="0"/>
          <w:marTop w:val="0"/>
          <w:marBottom w:val="0"/>
          <w:divBdr>
            <w:top w:val="none" w:sz="0" w:space="0" w:color="auto"/>
            <w:left w:val="none" w:sz="0" w:space="0" w:color="auto"/>
            <w:bottom w:val="none" w:sz="0" w:space="0" w:color="auto"/>
            <w:right w:val="none" w:sz="0" w:space="0" w:color="auto"/>
          </w:divBdr>
        </w:div>
        <w:div w:id="1395158055">
          <w:marLeft w:val="0"/>
          <w:marRight w:val="0"/>
          <w:marTop w:val="0"/>
          <w:marBottom w:val="0"/>
          <w:divBdr>
            <w:top w:val="none" w:sz="0" w:space="0" w:color="auto"/>
            <w:left w:val="none" w:sz="0" w:space="0" w:color="auto"/>
            <w:bottom w:val="none" w:sz="0" w:space="0" w:color="auto"/>
            <w:right w:val="none" w:sz="0" w:space="0" w:color="auto"/>
          </w:divBdr>
        </w:div>
        <w:div w:id="1315722083">
          <w:marLeft w:val="0"/>
          <w:marRight w:val="0"/>
          <w:marTop w:val="0"/>
          <w:marBottom w:val="0"/>
          <w:divBdr>
            <w:top w:val="none" w:sz="0" w:space="0" w:color="auto"/>
            <w:left w:val="none" w:sz="0" w:space="0" w:color="auto"/>
            <w:bottom w:val="none" w:sz="0" w:space="0" w:color="auto"/>
            <w:right w:val="none" w:sz="0" w:space="0" w:color="auto"/>
          </w:divBdr>
        </w:div>
        <w:div w:id="443768130">
          <w:marLeft w:val="0"/>
          <w:marRight w:val="0"/>
          <w:marTop w:val="0"/>
          <w:marBottom w:val="0"/>
          <w:divBdr>
            <w:top w:val="none" w:sz="0" w:space="0" w:color="auto"/>
            <w:left w:val="none" w:sz="0" w:space="0" w:color="auto"/>
            <w:bottom w:val="none" w:sz="0" w:space="0" w:color="auto"/>
            <w:right w:val="none" w:sz="0" w:space="0" w:color="auto"/>
          </w:divBdr>
        </w:div>
        <w:div w:id="1545363386">
          <w:marLeft w:val="0"/>
          <w:marRight w:val="0"/>
          <w:marTop w:val="0"/>
          <w:marBottom w:val="0"/>
          <w:divBdr>
            <w:top w:val="none" w:sz="0" w:space="0" w:color="auto"/>
            <w:left w:val="none" w:sz="0" w:space="0" w:color="auto"/>
            <w:bottom w:val="none" w:sz="0" w:space="0" w:color="auto"/>
            <w:right w:val="none" w:sz="0" w:space="0" w:color="auto"/>
          </w:divBdr>
        </w:div>
        <w:div w:id="226231905">
          <w:marLeft w:val="0"/>
          <w:marRight w:val="0"/>
          <w:marTop w:val="0"/>
          <w:marBottom w:val="0"/>
          <w:divBdr>
            <w:top w:val="none" w:sz="0" w:space="0" w:color="auto"/>
            <w:left w:val="none" w:sz="0" w:space="0" w:color="auto"/>
            <w:bottom w:val="none" w:sz="0" w:space="0" w:color="auto"/>
            <w:right w:val="none" w:sz="0" w:space="0" w:color="auto"/>
          </w:divBdr>
        </w:div>
        <w:div w:id="1157572662">
          <w:marLeft w:val="0"/>
          <w:marRight w:val="0"/>
          <w:marTop w:val="0"/>
          <w:marBottom w:val="0"/>
          <w:divBdr>
            <w:top w:val="none" w:sz="0" w:space="0" w:color="auto"/>
            <w:left w:val="none" w:sz="0" w:space="0" w:color="auto"/>
            <w:bottom w:val="none" w:sz="0" w:space="0" w:color="auto"/>
            <w:right w:val="none" w:sz="0" w:space="0" w:color="auto"/>
          </w:divBdr>
        </w:div>
        <w:div w:id="982153420">
          <w:marLeft w:val="0"/>
          <w:marRight w:val="0"/>
          <w:marTop w:val="0"/>
          <w:marBottom w:val="0"/>
          <w:divBdr>
            <w:top w:val="none" w:sz="0" w:space="0" w:color="auto"/>
            <w:left w:val="none" w:sz="0" w:space="0" w:color="auto"/>
            <w:bottom w:val="none" w:sz="0" w:space="0" w:color="auto"/>
            <w:right w:val="none" w:sz="0" w:space="0" w:color="auto"/>
          </w:divBdr>
        </w:div>
        <w:div w:id="1394086652">
          <w:marLeft w:val="0"/>
          <w:marRight w:val="0"/>
          <w:marTop w:val="0"/>
          <w:marBottom w:val="0"/>
          <w:divBdr>
            <w:top w:val="none" w:sz="0" w:space="0" w:color="auto"/>
            <w:left w:val="none" w:sz="0" w:space="0" w:color="auto"/>
            <w:bottom w:val="none" w:sz="0" w:space="0" w:color="auto"/>
            <w:right w:val="none" w:sz="0" w:space="0" w:color="auto"/>
          </w:divBdr>
        </w:div>
        <w:div w:id="1325891480">
          <w:marLeft w:val="0"/>
          <w:marRight w:val="0"/>
          <w:marTop w:val="0"/>
          <w:marBottom w:val="0"/>
          <w:divBdr>
            <w:top w:val="none" w:sz="0" w:space="0" w:color="auto"/>
            <w:left w:val="none" w:sz="0" w:space="0" w:color="auto"/>
            <w:bottom w:val="none" w:sz="0" w:space="0" w:color="auto"/>
            <w:right w:val="none" w:sz="0" w:space="0" w:color="auto"/>
          </w:divBdr>
        </w:div>
        <w:div w:id="692345741">
          <w:marLeft w:val="0"/>
          <w:marRight w:val="0"/>
          <w:marTop w:val="0"/>
          <w:marBottom w:val="0"/>
          <w:divBdr>
            <w:top w:val="none" w:sz="0" w:space="0" w:color="auto"/>
            <w:left w:val="none" w:sz="0" w:space="0" w:color="auto"/>
            <w:bottom w:val="none" w:sz="0" w:space="0" w:color="auto"/>
            <w:right w:val="none" w:sz="0" w:space="0" w:color="auto"/>
          </w:divBdr>
        </w:div>
      </w:divsChild>
    </w:div>
    <w:div w:id="1313175201">
      <w:bodyDiv w:val="1"/>
      <w:marLeft w:val="0"/>
      <w:marRight w:val="0"/>
      <w:marTop w:val="0"/>
      <w:marBottom w:val="0"/>
      <w:divBdr>
        <w:top w:val="none" w:sz="0" w:space="0" w:color="auto"/>
        <w:left w:val="none" w:sz="0" w:space="0" w:color="auto"/>
        <w:bottom w:val="none" w:sz="0" w:space="0" w:color="auto"/>
        <w:right w:val="none" w:sz="0" w:space="0" w:color="auto"/>
      </w:divBdr>
      <w:divsChild>
        <w:div w:id="1671827791">
          <w:marLeft w:val="0"/>
          <w:marRight w:val="0"/>
          <w:marTop w:val="0"/>
          <w:marBottom w:val="0"/>
          <w:divBdr>
            <w:top w:val="none" w:sz="0" w:space="0" w:color="auto"/>
            <w:left w:val="none" w:sz="0" w:space="0" w:color="auto"/>
            <w:bottom w:val="none" w:sz="0" w:space="0" w:color="auto"/>
            <w:right w:val="none" w:sz="0" w:space="0" w:color="auto"/>
          </w:divBdr>
        </w:div>
        <w:div w:id="265426083">
          <w:marLeft w:val="0"/>
          <w:marRight w:val="0"/>
          <w:marTop w:val="0"/>
          <w:marBottom w:val="0"/>
          <w:divBdr>
            <w:top w:val="none" w:sz="0" w:space="0" w:color="auto"/>
            <w:left w:val="none" w:sz="0" w:space="0" w:color="auto"/>
            <w:bottom w:val="none" w:sz="0" w:space="0" w:color="auto"/>
            <w:right w:val="none" w:sz="0" w:space="0" w:color="auto"/>
          </w:divBdr>
        </w:div>
        <w:div w:id="1101753883">
          <w:marLeft w:val="0"/>
          <w:marRight w:val="0"/>
          <w:marTop w:val="0"/>
          <w:marBottom w:val="0"/>
          <w:divBdr>
            <w:top w:val="none" w:sz="0" w:space="0" w:color="auto"/>
            <w:left w:val="none" w:sz="0" w:space="0" w:color="auto"/>
            <w:bottom w:val="none" w:sz="0" w:space="0" w:color="auto"/>
            <w:right w:val="none" w:sz="0" w:space="0" w:color="auto"/>
          </w:divBdr>
        </w:div>
        <w:div w:id="485049783">
          <w:marLeft w:val="0"/>
          <w:marRight w:val="0"/>
          <w:marTop w:val="0"/>
          <w:marBottom w:val="0"/>
          <w:divBdr>
            <w:top w:val="none" w:sz="0" w:space="0" w:color="auto"/>
            <w:left w:val="none" w:sz="0" w:space="0" w:color="auto"/>
            <w:bottom w:val="none" w:sz="0" w:space="0" w:color="auto"/>
            <w:right w:val="none" w:sz="0" w:space="0" w:color="auto"/>
          </w:divBdr>
        </w:div>
        <w:div w:id="266499773">
          <w:marLeft w:val="0"/>
          <w:marRight w:val="0"/>
          <w:marTop w:val="0"/>
          <w:marBottom w:val="0"/>
          <w:divBdr>
            <w:top w:val="none" w:sz="0" w:space="0" w:color="auto"/>
            <w:left w:val="none" w:sz="0" w:space="0" w:color="auto"/>
            <w:bottom w:val="none" w:sz="0" w:space="0" w:color="auto"/>
            <w:right w:val="none" w:sz="0" w:space="0" w:color="auto"/>
          </w:divBdr>
        </w:div>
        <w:div w:id="1344354441">
          <w:marLeft w:val="0"/>
          <w:marRight w:val="0"/>
          <w:marTop w:val="0"/>
          <w:marBottom w:val="0"/>
          <w:divBdr>
            <w:top w:val="none" w:sz="0" w:space="0" w:color="auto"/>
            <w:left w:val="none" w:sz="0" w:space="0" w:color="auto"/>
            <w:bottom w:val="none" w:sz="0" w:space="0" w:color="auto"/>
            <w:right w:val="none" w:sz="0" w:space="0" w:color="auto"/>
          </w:divBdr>
        </w:div>
        <w:div w:id="1835339218">
          <w:marLeft w:val="0"/>
          <w:marRight w:val="0"/>
          <w:marTop w:val="0"/>
          <w:marBottom w:val="0"/>
          <w:divBdr>
            <w:top w:val="none" w:sz="0" w:space="0" w:color="auto"/>
            <w:left w:val="none" w:sz="0" w:space="0" w:color="auto"/>
            <w:bottom w:val="none" w:sz="0" w:space="0" w:color="auto"/>
            <w:right w:val="none" w:sz="0" w:space="0" w:color="auto"/>
          </w:divBdr>
        </w:div>
        <w:div w:id="962660004">
          <w:marLeft w:val="0"/>
          <w:marRight w:val="0"/>
          <w:marTop w:val="0"/>
          <w:marBottom w:val="0"/>
          <w:divBdr>
            <w:top w:val="none" w:sz="0" w:space="0" w:color="auto"/>
            <w:left w:val="none" w:sz="0" w:space="0" w:color="auto"/>
            <w:bottom w:val="none" w:sz="0" w:space="0" w:color="auto"/>
            <w:right w:val="none" w:sz="0" w:space="0" w:color="auto"/>
          </w:divBdr>
        </w:div>
        <w:div w:id="1105929346">
          <w:marLeft w:val="0"/>
          <w:marRight w:val="0"/>
          <w:marTop w:val="0"/>
          <w:marBottom w:val="0"/>
          <w:divBdr>
            <w:top w:val="none" w:sz="0" w:space="0" w:color="auto"/>
            <w:left w:val="none" w:sz="0" w:space="0" w:color="auto"/>
            <w:bottom w:val="none" w:sz="0" w:space="0" w:color="auto"/>
            <w:right w:val="none" w:sz="0" w:space="0" w:color="auto"/>
          </w:divBdr>
        </w:div>
        <w:div w:id="761032758">
          <w:marLeft w:val="0"/>
          <w:marRight w:val="0"/>
          <w:marTop w:val="0"/>
          <w:marBottom w:val="0"/>
          <w:divBdr>
            <w:top w:val="none" w:sz="0" w:space="0" w:color="auto"/>
            <w:left w:val="none" w:sz="0" w:space="0" w:color="auto"/>
            <w:bottom w:val="none" w:sz="0" w:space="0" w:color="auto"/>
            <w:right w:val="none" w:sz="0" w:space="0" w:color="auto"/>
          </w:divBdr>
        </w:div>
        <w:div w:id="3285281">
          <w:marLeft w:val="0"/>
          <w:marRight w:val="0"/>
          <w:marTop w:val="0"/>
          <w:marBottom w:val="0"/>
          <w:divBdr>
            <w:top w:val="none" w:sz="0" w:space="0" w:color="auto"/>
            <w:left w:val="none" w:sz="0" w:space="0" w:color="auto"/>
            <w:bottom w:val="none" w:sz="0" w:space="0" w:color="auto"/>
            <w:right w:val="none" w:sz="0" w:space="0" w:color="auto"/>
          </w:divBdr>
        </w:div>
        <w:div w:id="1967421965">
          <w:marLeft w:val="0"/>
          <w:marRight w:val="0"/>
          <w:marTop w:val="0"/>
          <w:marBottom w:val="0"/>
          <w:divBdr>
            <w:top w:val="none" w:sz="0" w:space="0" w:color="auto"/>
            <w:left w:val="none" w:sz="0" w:space="0" w:color="auto"/>
            <w:bottom w:val="none" w:sz="0" w:space="0" w:color="auto"/>
            <w:right w:val="none" w:sz="0" w:space="0" w:color="auto"/>
          </w:divBdr>
        </w:div>
        <w:div w:id="1992364728">
          <w:marLeft w:val="0"/>
          <w:marRight w:val="0"/>
          <w:marTop w:val="0"/>
          <w:marBottom w:val="0"/>
          <w:divBdr>
            <w:top w:val="none" w:sz="0" w:space="0" w:color="auto"/>
            <w:left w:val="none" w:sz="0" w:space="0" w:color="auto"/>
            <w:bottom w:val="none" w:sz="0" w:space="0" w:color="auto"/>
            <w:right w:val="none" w:sz="0" w:space="0" w:color="auto"/>
          </w:divBdr>
        </w:div>
        <w:div w:id="476456174">
          <w:marLeft w:val="0"/>
          <w:marRight w:val="0"/>
          <w:marTop w:val="0"/>
          <w:marBottom w:val="0"/>
          <w:divBdr>
            <w:top w:val="none" w:sz="0" w:space="0" w:color="auto"/>
            <w:left w:val="none" w:sz="0" w:space="0" w:color="auto"/>
            <w:bottom w:val="none" w:sz="0" w:space="0" w:color="auto"/>
            <w:right w:val="none" w:sz="0" w:space="0" w:color="auto"/>
          </w:divBdr>
        </w:div>
      </w:divsChild>
    </w:div>
    <w:div w:id="1825924905">
      <w:bodyDiv w:val="1"/>
      <w:marLeft w:val="0"/>
      <w:marRight w:val="0"/>
      <w:marTop w:val="0"/>
      <w:marBottom w:val="0"/>
      <w:divBdr>
        <w:top w:val="none" w:sz="0" w:space="0" w:color="auto"/>
        <w:left w:val="none" w:sz="0" w:space="0" w:color="auto"/>
        <w:bottom w:val="none" w:sz="0" w:space="0" w:color="auto"/>
        <w:right w:val="none" w:sz="0" w:space="0" w:color="auto"/>
      </w:divBdr>
      <w:divsChild>
        <w:div w:id="1063286414">
          <w:marLeft w:val="0"/>
          <w:marRight w:val="0"/>
          <w:marTop w:val="0"/>
          <w:marBottom w:val="0"/>
          <w:divBdr>
            <w:top w:val="none" w:sz="0" w:space="0" w:color="auto"/>
            <w:left w:val="none" w:sz="0" w:space="0" w:color="auto"/>
            <w:bottom w:val="none" w:sz="0" w:space="0" w:color="auto"/>
            <w:right w:val="none" w:sz="0" w:space="0" w:color="auto"/>
          </w:divBdr>
        </w:div>
        <w:div w:id="1511942381">
          <w:marLeft w:val="0"/>
          <w:marRight w:val="0"/>
          <w:marTop w:val="0"/>
          <w:marBottom w:val="0"/>
          <w:divBdr>
            <w:top w:val="none" w:sz="0" w:space="0" w:color="auto"/>
            <w:left w:val="none" w:sz="0" w:space="0" w:color="auto"/>
            <w:bottom w:val="none" w:sz="0" w:space="0" w:color="auto"/>
            <w:right w:val="none" w:sz="0" w:space="0" w:color="auto"/>
          </w:divBdr>
        </w:div>
        <w:div w:id="1661035321">
          <w:marLeft w:val="0"/>
          <w:marRight w:val="0"/>
          <w:marTop w:val="0"/>
          <w:marBottom w:val="0"/>
          <w:divBdr>
            <w:top w:val="none" w:sz="0" w:space="0" w:color="auto"/>
            <w:left w:val="none" w:sz="0" w:space="0" w:color="auto"/>
            <w:bottom w:val="none" w:sz="0" w:space="0" w:color="auto"/>
            <w:right w:val="none" w:sz="0" w:space="0" w:color="auto"/>
          </w:divBdr>
        </w:div>
        <w:div w:id="703166381">
          <w:marLeft w:val="0"/>
          <w:marRight w:val="0"/>
          <w:marTop w:val="0"/>
          <w:marBottom w:val="0"/>
          <w:divBdr>
            <w:top w:val="none" w:sz="0" w:space="0" w:color="auto"/>
            <w:left w:val="none" w:sz="0" w:space="0" w:color="auto"/>
            <w:bottom w:val="none" w:sz="0" w:space="0" w:color="auto"/>
            <w:right w:val="none" w:sz="0" w:space="0" w:color="auto"/>
          </w:divBdr>
        </w:div>
        <w:div w:id="1590577929">
          <w:marLeft w:val="0"/>
          <w:marRight w:val="0"/>
          <w:marTop w:val="0"/>
          <w:marBottom w:val="0"/>
          <w:divBdr>
            <w:top w:val="none" w:sz="0" w:space="0" w:color="auto"/>
            <w:left w:val="none" w:sz="0" w:space="0" w:color="auto"/>
            <w:bottom w:val="none" w:sz="0" w:space="0" w:color="auto"/>
            <w:right w:val="none" w:sz="0" w:space="0" w:color="auto"/>
          </w:divBdr>
        </w:div>
        <w:div w:id="884146268">
          <w:marLeft w:val="0"/>
          <w:marRight w:val="0"/>
          <w:marTop w:val="0"/>
          <w:marBottom w:val="0"/>
          <w:divBdr>
            <w:top w:val="none" w:sz="0" w:space="0" w:color="auto"/>
            <w:left w:val="none" w:sz="0" w:space="0" w:color="auto"/>
            <w:bottom w:val="none" w:sz="0" w:space="0" w:color="auto"/>
            <w:right w:val="none" w:sz="0" w:space="0" w:color="auto"/>
          </w:divBdr>
        </w:div>
        <w:div w:id="1607957427">
          <w:marLeft w:val="0"/>
          <w:marRight w:val="0"/>
          <w:marTop w:val="0"/>
          <w:marBottom w:val="0"/>
          <w:divBdr>
            <w:top w:val="none" w:sz="0" w:space="0" w:color="auto"/>
            <w:left w:val="none" w:sz="0" w:space="0" w:color="auto"/>
            <w:bottom w:val="none" w:sz="0" w:space="0" w:color="auto"/>
            <w:right w:val="none" w:sz="0" w:space="0" w:color="auto"/>
          </w:divBdr>
        </w:div>
        <w:div w:id="699671067">
          <w:marLeft w:val="0"/>
          <w:marRight w:val="0"/>
          <w:marTop w:val="0"/>
          <w:marBottom w:val="0"/>
          <w:divBdr>
            <w:top w:val="none" w:sz="0" w:space="0" w:color="auto"/>
            <w:left w:val="none" w:sz="0" w:space="0" w:color="auto"/>
            <w:bottom w:val="none" w:sz="0" w:space="0" w:color="auto"/>
            <w:right w:val="none" w:sz="0" w:space="0" w:color="auto"/>
          </w:divBdr>
        </w:div>
        <w:div w:id="1835022493">
          <w:marLeft w:val="0"/>
          <w:marRight w:val="0"/>
          <w:marTop w:val="0"/>
          <w:marBottom w:val="0"/>
          <w:divBdr>
            <w:top w:val="none" w:sz="0" w:space="0" w:color="auto"/>
            <w:left w:val="none" w:sz="0" w:space="0" w:color="auto"/>
            <w:bottom w:val="none" w:sz="0" w:space="0" w:color="auto"/>
            <w:right w:val="none" w:sz="0" w:space="0" w:color="auto"/>
          </w:divBdr>
        </w:div>
        <w:div w:id="2039772059">
          <w:marLeft w:val="0"/>
          <w:marRight w:val="0"/>
          <w:marTop w:val="0"/>
          <w:marBottom w:val="0"/>
          <w:divBdr>
            <w:top w:val="none" w:sz="0" w:space="0" w:color="auto"/>
            <w:left w:val="none" w:sz="0" w:space="0" w:color="auto"/>
            <w:bottom w:val="none" w:sz="0" w:space="0" w:color="auto"/>
            <w:right w:val="none" w:sz="0" w:space="0" w:color="auto"/>
          </w:divBdr>
        </w:div>
        <w:div w:id="1004865013">
          <w:marLeft w:val="0"/>
          <w:marRight w:val="0"/>
          <w:marTop w:val="0"/>
          <w:marBottom w:val="0"/>
          <w:divBdr>
            <w:top w:val="none" w:sz="0" w:space="0" w:color="auto"/>
            <w:left w:val="none" w:sz="0" w:space="0" w:color="auto"/>
            <w:bottom w:val="none" w:sz="0" w:space="0" w:color="auto"/>
            <w:right w:val="none" w:sz="0" w:space="0" w:color="auto"/>
          </w:divBdr>
        </w:div>
        <w:div w:id="415132532">
          <w:marLeft w:val="0"/>
          <w:marRight w:val="0"/>
          <w:marTop w:val="0"/>
          <w:marBottom w:val="0"/>
          <w:divBdr>
            <w:top w:val="none" w:sz="0" w:space="0" w:color="auto"/>
            <w:left w:val="none" w:sz="0" w:space="0" w:color="auto"/>
            <w:bottom w:val="none" w:sz="0" w:space="0" w:color="auto"/>
            <w:right w:val="none" w:sz="0" w:space="0" w:color="auto"/>
          </w:divBdr>
        </w:div>
        <w:div w:id="1516918471">
          <w:marLeft w:val="0"/>
          <w:marRight w:val="0"/>
          <w:marTop w:val="0"/>
          <w:marBottom w:val="0"/>
          <w:divBdr>
            <w:top w:val="none" w:sz="0" w:space="0" w:color="auto"/>
            <w:left w:val="none" w:sz="0" w:space="0" w:color="auto"/>
            <w:bottom w:val="none" w:sz="0" w:space="0" w:color="auto"/>
            <w:right w:val="none" w:sz="0" w:space="0" w:color="auto"/>
          </w:divBdr>
        </w:div>
        <w:div w:id="760176419">
          <w:marLeft w:val="0"/>
          <w:marRight w:val="0"/>
          <w:marTop w:val="0"/>
          <w:marBottom w:val="0"/>
          <w:divBdr>
            <w:top w:val="none" w:sz="0" w:space="0" w:color="auto"/>
            <w:left w:val="none" w:sz="0" w:space="0" w:color="auto"/>
            <w:bottom w:val="none" w:sz="0" w:space="0" w:color="auto"/>
            <w:right w:val="none" w:sz="0" w:space="0" w:color="auto"/>
          </w:divBdr>
        </w:div>
        <w:div w:id="1649627406">
          <w:marLeft w:val="0"/>
          <w:marRight w:val="0"/>
          <w:marTop w:val="0"/>
          <w:marBottom w:val="0"/>
          <w:divBdr>
            <w:top w:val="none" w:sz="0" w:space="0" w:color="auto"/>
            <w:left w:val="none" w:sz="0" w:space="0" w:color="auto"/>
            <w:bottom w:val="none" w:sz="0" w:space="0" w:color="auto"/>
            <w:right w:val="none" w:sz="0" w:space="0" w:color="auto"/>
          </w:divBdr>
        </w:div>
        <w:div w:id="506755786">
          <w:marLeft w:val="0"/>
          <w:marRight w:val="0"/>
          <w:marTop w:val="0"/>
          <w:marBottom w:val="0"/>
          <w:divBdr>
            <w:top w:val="none" w:sz="0" w:space="0" w:color="auto"/>
            <w:left w:val="none" w:sz="0" w:space="0" w:color="auto"/>
            <w:bottom w:val="none" w:sz="0" w:space="0" w:color="auto"/>
            <w:right w:val="none" w:sz="0" w:space="0" w:color="auto"/>
          </w:divBdr>
        </w:div>
        <w:div w:id="1394742550">
          <w:marLeft w:val="0"/>
          <w:marRight w:val="0"/>
          <w:marTop w:val="0"/>
          <w:marBottom w:val="0"/>
          <w:divBdr>
            <w:top w:val="none" w:sz="0" w:space="0" w:color="auto"/>
            <w:left w:val="none" w:sz="0" w:space="0" w:color="auto"/>
            <w:bottom w:val="none" w:sz="0" w:space="0" w:color="auto"/>
            <w:right w:val="none" w:sz="0" w:space="0" w:color="auto"/>
          </w:divBdr>
        </w:div>
        <w:div w:id="1986859736">
          <w:marLeft w:val="0"/>
          <w:marRight w:val="0"/>
          <w:marTop w:val="0"/>
          <w:marBottom w:val="0"/>
          <w:divBdr>
            <w:top w:val="none" w:sz="0" w:space="0" w:color="auto"/>
            <w:left w:val="none" w:sz="0" w:space="0" w:color="auto"/>
            <w:bottom w:val="none" w:sz="0" w:space="0" w:color="auto"/>
            <w:right w:val="none" w:sz="0" w:space="0" w:color="auto"/>
          </w:divBdr>
        </w:div>
      </w:divsChild>
    </w:div>
    <w:div w:id="1836845892">
      <w:bodyDiv w:val="1"/>
      <w:marLeft w:val="0"/>
      <w:marRight w:val="0"/>
      <w:marTop w:val="0"/>
      <w:marBottom w:val="0"/>
      <w:divBdr>
        <w:top w:val="none" w:sz="0" w:space="0" w:color="auto"/>
        <w:left w:val="none" w:sz="0" w:space="0" w:color="auto"/>
        <w:bottom w:val="none" w:sz="0" w:space="0" w:color="auto"/>
        <w:right w:val="none" w:sz="0" w:space="0" w:color="auto"/>
      </w:divBdr>
      <w:divsChild>
        <w:div w:id="349917545">
          <w:marLeft w:val="0"/>
          <w:marRight w:val="0"/>
          <w:marTop w:val="0"/>
          <w:marBottom w:val="0"/>
          <w:divBdr>
            <w:top w:val="none" w:sz="0" w:space="0" w:color="auto"/>
            <w:left w:val="none" w:sz="0" w:space="0" w:color="auto"/>
            <w:bottom w:val="none" w:sz="0" w:space="0" w:color="auto"/>
            <w:right w:val="none" w:sz="0" w:space="0" w:color="auto"/>
          </w:divBdr>
        </w:div>
        <w:div w:id="1044715428">
          <w:marLeft w:val="0"/>
          <w:marRight w:val="0"/>
          <w:marTop w:val="0"/>
          <w:marBottom w:val="0"/>
          <w:divBdr>
            <w:top w:val="none" w:sz="0" w:space="0" w:color="auto"/>
            <w:left w:val="none" w:sz="0" w:space="0" w:color="auto"/>
            <w:bottom w:val="none" w:sz="0" w:space="0" w:color="auto"/>
            <w:right w:val="none" w:sz="0" w:space="0" w:color="auto"/>
          </w:divBdr>
        </w:div>
        <w:div w:id="19665752">
          <w:marLeft w:val="0"/>
          <w:marRight w:val="0"/>
          <w:marTop w:val="0"/>
          <w:marBottom w:val="0"/>
          <w:divBdr>
            <w:top w:val="none" w:sz="0" w:space="0" w:color="auto"/>
            <w:left w:val="none" w:sz="0" w:space="0" w:color="auto"/>
            <w:bottom w:val="none" w:sz="0" w:space="0" w:color="auto"/>
            <w:right w:val="none" w:sz="0" w:space="0" w:color="auto"/>
          </w:divBdr>
        </w:div>
        <w:div w:id="352611703">
          <w:marLeft w:val="0"/>
          <w:marRight w:val="0"/>
          <w:marTop w:val="0"/>
          <w:marBottom w:val="0"/>
          <w:divBdr>
            <w:top w:val="none" w:sz="0" w:space="0" w:color="auto"/>
            <w:left w:val="none" w:sz="0" w:space="0" w:color="auto"/>
            <w:bottom w:val="none" w:sz="0" w:space="0" w:color="auto"/>
            <w:right w:val="none" w:sz="0" w:space="0" w:color="auto"/>
          </w:divBdr>
        </w:div>
        <w:div w:id="699473118">
          <w:marLeft w:val="0"/>
          <w:marRight w:val="0"/>
          <w:marTop w:val="0"/>
          <w:marBottom w:val="0"/>
          <w:divBdr>
            <w:top w:val="none" w:sz="0" w:space="0" w:color="auto"/>
            <w:left w:val="none" w:sz="0" w:space="0" w:color="auto"/>
            <w:bottom w:val="none" w:sz="0" w:space="0" w:color="auto"/>
            <w:right w:val="none" w:sz="0" w:space="0" w:color="auto"/>
          </w:divBdr>
        </w:div>
        <w:div w:id="2073196017">
          <w:marLeft w:val="0"/>
          <w:marRight w:val="0"/>
          <w:marTop w:val="0"/>
          <w:marBottom w:val="0"/>
          <w:divBdr>
            <w:top w:val="none" w:sz="0" w:space="0" w:color="auto"/>
            <w:left w:val="none" w:sz="0" w:space="0" w:color="auto"/>
            <w:bottom w:val="none" w:sz="0" w:space="0" w:color="auto"/>
            <w:right w:val="none" w:sz="0" w:space="0" w:color="auto"/>
          </w:divBdr>
        </w:div>
        <w:div w:id="1452162784">
          <w:marLeft w:val="0"/>
          <w:marRight w:val="0"/>
          <w:marTop w:val="0"/>
          <w:marBottom w:val="0"/>
          <w:divBdr>
            <w:top w:val="none" w:sz="0" w:space="0" w:color="auto"/>
            <w:left w:val="none" w:sz="0" w:space="0" w:color="auto"/>
            <w:bottom w:val="none" w:sz="0" w:space="0" w:color="auto"/>
            <w:right w:val="none" w:sz="0" w:space="0" w:color="auto"/>
          </w:divBdr>
        </w:div>
        <w:div w:id="637078580">
          <w:marLeft w:val="0"/>
          <w:marRight w:val="0"/>
          <w:marTop w:val="0"/>
          <w:marBottom w:val="0"/>
          <w:divBdr>
            <w:top w:val="none" w:sz="0" w:space="0" w:color="auto"/>
            <w:left w:val="none" w:sz="0" w:space="0" w:color="auto"/>
            <w:bottom w:val="none" w:sz="0" w:space="0" w:color="auto"/>
            <w:right w:val="none" w:sz="0" w:space="0" w:color="auto"/>
          </w:divBdr>
        </w:div>
        <w:div w:id="826435401">
          <w:marLeft w:val="0"/>
          <w:marRight w:val="0"/>
          <w:marTop w:val="0"/>
          <w:marBottom w:val="0"/>
          <w:divBdr>
            <w:top w:val="none" w:sz="0" w:space="0" w:color="auto"/>
            <w:left w:val="none" w:sz="0" w:space="0" w:color="auto"/>
            <w:bottom w:val="none" w:sz="0" w:space="0" w:color="auto"/>
            <w:right w:val="none" w:sz="0" w:space="0" w:color="auto"/>
          </w:divBdr>
        </w:div>
        <w:div w:id="155533751">
          <w:marLeft w:val="0"/>
          <w:marRight w:val="0"/>
          <w:marTop w:val="0"/>
          <w:marBottom w:val="0"/>
          <w:divBdr>
            <w:top w:val="none" w:sz="0" w:space="0" w:color="auto"/>
            <w:left w:val="none" w:sz="0" w:space="0" w:color="auto"/>
            <w:bottom w:val="none" w:sz="0" w:space="0" w:color="auto"/>
            <w:right w:val="none" w:sz="0" w:space="0" w:color="auto"/>
          </w:divBdr>
        </w:div>
        <w:div w:id="562369710">
          <w:marLeft w:val="0"/>
          <w:marRight w:val="0"/>
          <w:marTop w:val="0"/>
          <w:marBottom w:val="0"/>
          <w:divBdr>
            <w:top w:val="none" w:sz="0" w:space="0" w:color="auto"/>
            <w:left w:val="none" w:sz="0" w:space="0" w:color="auto"/>
            <w:bottom w:val="none" w:sz="0" w:space="0" w:color="auto"/>
            <w:right w:val="none" w:sz="0" w:space="0" w:color="auto"/>
          </w:divBdr>
        </w:div>
        <w:div w:id="1650745978">
          <w:marLeft w:val="0"/>
          <w:marRight w:val="0"/>
          <w:marTop w:val="0"/>
          <w:marBottom w:val="0"/>
          <w:divBdr>
            <w:top w:val="none" w:sz="0" w:space="0" w:color="auto"/>
            <w:left w:val="none" w:sz="0" w:space="0" w:color="auto"/>
            <w:bottom w:val="none" w:sz="0" w:space="0" w:color="auto"/>
            <w:right w:val="none" w:sz="0" w:space="0" w:color="auto"/>
          </w:divBdr>
        </w:div>
        <w:div w:id="437145068">
          <w:marLeft w:val="0"/>
          <w:marRight w:val="0"/>
          <w:marTop w:val="0"/>
          <w:marBottom w:val="0"/>
          <w:divBdr>
            <w:top w:val="none" w:sz="0" w:space="0" w:color="auto"/>
            <w:left w:val="none" w:sz="0" w:space="0" w:color="auto"/>
            <w:bottom w:val="none" w:sz="0" w:space="0" w:color="auto"/>
            <w:right w:val="none" w:sz="0" w:space="0" w:color="auto"/>
          </w:divBdr>
        </w:div>
        <w:div w:id="2046830044">
          <w:marLeft w:val="0"/>
          <w:marRight w:val="0"/>
          <w:marTop w:val="0"/>
          <w:marBottom w:val="0"/>
          <w:divBdr>
            <w:top w:val="none" w:sz="0" w:space="0" w:color="auto"/>
            <w:left w:val="none" w:sz="0" w:space="0" w:color="auto"/>
            <w:bottom w:val="none" w:sz="0" w:space="0" w:color="auto"/>
            <w:right w:val="none" w:sz="0" w:space="0" w:color="auto"/>
          </w:divBdr>
        </w:div>
      </w:divsChild>
    </w:div>
    <w:div w:id="2022706900">
      <w:bodyDiv w:val="1"/>
      <w:marLeft w:val="0"/>
      <w:marRight w:val="0"/>
      <w:marTop w:val="0"/>
      <w:marBottom w:val="0"/>
      <w:divBdr>
        <w:top w:val="none" w:sz="0" w:space="0" w:color="auto"/>
        <w:left w:val="none" w:sz="0" w:space="0" w:color="auto"/>
        <w:bottom w:val="none" w:sz="0" w:space="0" w:color="auto"/>
        <w:right w:val="none" w:sz="0" w:space="0" w:color="auto"/>
      </w:divBdr>
      <w:divsChild>
        <w:div w:id="2000767205">
          <w:marLeft w:val="0"/>
          <w:marRight w:val="0"/>
          <w:marTop w:val="0"/>
          <w:marBottom w:val="0"/>
          <w:divBdr>
            <w:top w:val="none" w:sz="0" w:space="0" w:color="auto"/>
            <w:left w:val="none" w:sz="0" w:space="0" w:color="auto"/>
            <w:bottom w:val="none" w:sz="0" w:space="0" w:color="auto"/>
            <w:right w:val="none" w:sz="0" w:space="0" w:color="auto"/>
          </w:divBdr>
        </w:div>
        <w:div w:id="400179306">
          <w:marLeft w:val="0"/>
          <w:marRight w:val="0"/>
          <w:marTop w:val="0"/>
          <w:marBottom w:val="0"/>
          <w:divBdr>
            <w:top w:val="none" w:sz="0" w:space="0" w:color="auto"/>
            <w:left w:val="none" w:sz="0" w:space="0" w:color="auto"/>
            <w:bottom w:val="none" w:sz="0" w:space="0" w:color="auto"/>
            <w:right w:val="none" w:sz="0" w:space="0" w:color="auto"/>
          </w:divBdr>
        </w:div>
        <w:div w:id="1284339904">
          <w:marLeft w:val="0"/>
          <w:marRight w:val="0"/>
          <w:marTop w:val="0"/>
          <w:marBottom w:val="0"/>
          <w:divBdr>
            <w:top w:val="none" w:sz="0" w:space="0" w:color="auto"/>
            <w:left w:val="none" w:sz="0" w:space="0" w:color="auto"/>
            <w:bottom w:val="none" w:sz="0" w:space="0" w:color="auto"/>
            <w:right w:val="none" w:sz="0" w:space="0" w:color="auto"/>
          </w:divBdr>
        </w:div>
        <w:div w:id="221403081">
          <w:marLeft w:val="0"/>
          <w:marRight w:val="0"/>
          <w:marTop w:val="0"/>
          <w:marBottom w:val="0"/>
          <w:divBdr>
            <w:top w:val="none" w:sz="0" w:space="0" w:color="auto"/>
            <w:left w:val="none" w:sz="0" w:space="0" w:color="auto"/>
            <w:bottom w:val="none" w:sz="0" w:space="0" w:color="auto"/>
            <w:right w:val="none" w:sz="0" w:space="0" w:color="auto"/>
          </w:divBdr>
        </w:div>
        <w:div w:id="1710958066">
          <w:marLeft w:val="0"/>
          <w:marRight w:val="0"/>
          <w:marTop w:val="0"/>
          <w:marBottom w:val="0"/>
          <w:divBdr>
            <w:top w:val="none" w:sz="0" w:space="0" w:color="auto"/>
            <w:left w:val="none" w:sz="0" w:space="0" w:color="auto"/>
            <w:bottom w:val="none" w:sz="0" w:space="0" w:color="auto"/>
            <w:right w:val="none" w:sz="0" w:space="0" w:color="auto"/>
          </w:divBdr>
        </w:div>
        <w:div w:id="1130906035">
          <w:marLeft w:val="0"/>
          <w:marRight w:val="0"/>
          <w:marTop w:val="0"/>
          <w:marBottom w:val="0"/>
          <w:divBdr>
            <w:top w:val="none" w:sz="0" w:space="0" w:color="auto"/>
            <w:left w:val="none" w:sz="0" w:space="0" w:color="auto"/>
            <w:bottom w:val="none" w:sz="0" w:space="0" w:color="auto"/>
            <w:right w:val="none" w:sz="0" w:space="0" w:color="auto"/>
          </w:divBdr>
        </w:div>
        <w:div w:id="481428491">
          <w:marLeft w:val="0"/>
          <w:marRight w:val="0"/>
          <w:marTop w:val="0"/>
          <w:marBottom w:val="0"/>
          <w:divBdr>
            <w:top w:val="none" w:sz="0" w:space="0" w:color="auto"/>
            <w:left w:val="none" w:sz="0" w:space="0" w:color="auto"/>
            <w:bottom w:val="none" w:sz="0" w:space="0" w:color="auto"/>
            <w:right w:val="none" w:sz="0" w:space="0" w:color="auto"/>
          </w:divBdr>
        </w:div>
        <w:div w:id="738360100">
          <w:marLeft w:val="0"/>
          <w:marRight w:val="0"/>
          <w:marTop w:val="0"/>
          <w:marBottom w:val="0"/>
          <w:divBdr>
            <w:top w:val="none" w:sz="0" w:space="0" w:color="auto"/>
            <w:left w:val="none" w:sz="0" w:space="0" w:color="auto"/>
            <w:bottom w:val="none" w:sz="0" w:space="0" w:color="auto"/>
            <w:right w:val="none" w:sz="0" w:space="0" w:color="auto"/>
          </w:divBdr>
        </w:div>
        <w:div w:id="1041589226">
          <w:marLeft w:val="0"/>
          <w:marRight w:val="0"/>
          <w:marTop w:val="0"/>
          <w:marBottom w:val="0"/>
          <w:divBdr>
            <w:top w:val="none" w:sz="0" w:space="0" w:color="auto"/>
            <w:left w:val="none" w:sz="0" w:space="0" w:color="auto"/>
            <w:bottom w:val="none" w:sz="0" w:space="0" w:color="auto"/>
            <w:right w:val="none" w:sz="0" w:space="0" w:color="auto"/>
          </w:divBdr>
        </w:div>
        <w:div w:id="467867698">
          <w:marLeft w:val="0"/>
          <w:marRight w:val="0"/>
          <w:marTop w:val="0"/>
          <w:marBottom w:val="0"/>
          <w:divBdr>
            <w:top w:val="none" w:sz="0" w:space="0" w:color="auto"/>
            <w:left w:val="none" w:sz="0" w:space="0" w:color="auto"/>
            <w:bottom w:val="none" w:sz="0" w:space="0" w:color="auto"/>
            <w:right w:val="none" w:sz="0" w:space="0" w:color="auto"/>
          </w:divBdr>
        </w:div>
        <w:div w:id="1227449792">
          <w:marLeft w:val="0"/>
          <w:marRight w:val="0"/>
          <w:marTop w:val="0"/>
          <w:marBottom w:val="0"/>
          <w:divBdr>
            <w:top w:val="none" w:sz="0" w:space="0" w:color="auto"/>
            <w:left w:val="none" w:sz="0" w:space="0" w:color="auto"/>
            <w:bottom w:val="none" w:sz="0" w:space="0" w:color="auto"/>
            <w:right w:val="none" w:sz="0" w:space="0" w:color="auto"/>
          </w:divBdr>
        </w:div>
        <w:div w:id="307828084">
          <w:marLeft w:val="0"/>
          <w:marRight w:val="0"/>
          <w:marTop w:val="0"/>
          <w:marBottom w:val="0"/>
          <w:divBdr>
            <w:top w:val="none" w:sz="0" w:space="0" w:color="auto"/>
            <w:left w:val="none" w:sz="0" w:space="0" w:color="auto"/>
            <w:bottom w:val="none" w:sz="0" w:space="0" w:color="auto"/>
            <w:right w:val="none" w:sz="0" w:space="0" w:color="auto"/>
          </w:divBdr>
        </w:div>
        <w:div w:id="136849997">
          <w:marLeft w:val="0"/>
          <w:marRight w:val="0"/>
          <w:marTop w:val="0"/>
          <w:marBottom w:val="0"/>
          <w:divBdr>
            <w:top w:val="none" w:sz="0" w:space="0" w:color="auto"/>
            <w:left w:val="none" w:sz="0" w:space="0" w:color="auto"/>
            <w:bottom w:val="none" w:sz="0" w:space="0" w:color="auto"/>
            <w:right w:val="none" w:sz="0" w:space="0" w:color="auto"/>
          </w:divBdr>
        </w:div>
        <w:div w:id="1403719815">
          <w:marLeft w:val="0"/>
          <w:marRight w:val="0"/>
          <w:marTop w:val="0"/>
          <w:marBottom w:val="0"/>
          <w:divBdr>
            <w:top w:val="none" w:sz="0" w:space="0" w:color="auto"/>
            <w:left w:val="none" w:sz="0" w:space="0" w:color="auto"/>
            <w:bottom w:val="none" w:sz="0" w:space="0" w:color="auto"/>
            <w:right w:val="none" w:sz="0" w:space="0" w:color="auto"/>
          </w:divBdr>
        </w:div>
        <w:div w:id="612784311">
          <w:marLeft w:val="0"/>
          <w:marRight w:val="0"/>
          <w:marTop w:val="0"/>
          <w:marBottom w:val="0"/>
          <w:divBdr>
            <w:top w:val="none" w:sz="0" w:space="0" w:color="auto"/>
            <w:left w:val="none" w:sz="0" w:space="0" w:color="auto"/>
            <w:bottom w:val="none" w:sz="0" w:space="0" w:color="auto"/>
            <w:right w:val="none" w:sz="0" w:space="0" w:color="auto"/>
          </w:divBdr>
        </w:div>
        <w:div w:id="245579844">
          <w:marLeft w:val="0"/>
          <w:marRight w:val="0"/>
          <w:marTop w:val="0"/>
          <w:marBottom w:val="0"/>
          <w:divBdr>
            <w:top w:val="none" w:sz="0" w:space="0" w:color="auto"/>
            <w:left w:val="none" w:sz="0" w:space="0" w:color="auto"/>
            <w:bottom w:val="none" w:sz="0" w:space="0" w:color="auto"/>
            <w:right w:val="none" w:sz="0" w:space="0" w:color="auto"/>
          </w:divBdr>
        </w:div>
        <w:div w:id="380134686">
          <w:marLeft w:val="0"/>
          <w:marRight w:val="0"/>
          <w:marTop w:val="0"/>
          <w:marBottom w:val="0"/>
          <w:divBdr>
            <w:top w:val="none" w:sz="0" w:space="0" w:color="auto"/>
            <w:left w:val="none" w:sz="0" w:space="0" w:color="auto"/>
            <w:bottom w:val="none" w:sz="0" w:space="0" w:color="auto"/>
            <w:right w:val="none" w:sz="0" w:space="0" w:color="auto"/>
          </w:divBdr>
        </w:div>
        <w:div w:id="1475297345">
          <w:marLeft w:val="0"/>
          <w:marRight w:val="0"/>
          <w:marTop w:val="0"/>
          <w:marBottom w:val="0"/>
          <w:divBdr>
            <w:top w:val="none" w:sz="0" w:space="0" w:color="auto"/>
            <w:left w:val="none" w:sz="0" w:space="0" w:color="auto"/>
            <w:bottom w:val="none" w:sz="0" w:space="0" w:color="auto"/>
            <w:right w:val="none" w:sz="0" w:space="0" w:color="auto"/>
          </w:divBdr>
        </w:div>
        <w:div w:id="380252618">
          <w:marLeft w:val="0"/>
          <w:marRight w:val="0"/>
          <w:marTop w:val="0"/>
          <w:marBottom w:val="0"/>
          <w:divBdr>
            <w:top w:val="none" w:sz="0" w:space="0" w:color="auto"/>
            <w:left w:val="none" w:sz="0" w:space="0" w:color="auto"/>
            <w:bottom w:val="none" w:sz="0" w:space="0" w:color="auto"/>
            <w:right w:val="none" w:sz="0" w:space="0" w:color="auto"/>
          </w:divBdr>
        </w:div>
        <w:div w:id="635841830">
          <w:marLeft w:val="0"/>
          <w:marRight w:val="0"/>
          <w:marTop w:val="0"/>
          <w:marBottom w:val="0"/>
          <w:divBdr>
            <w:top w:val="none" w:sz="0" w:space="0" w:color="auto"/>
            <w:left w:val="none" w:sz="0" w:space="0" w:color="auto"/>
            <w:bottom w:val="none" w:sz="0" w:space="0" w:color="auto"/>
            <w:right w:val="none" w:sz="0" w:space="0" w:color="auto"/>
          </w:divBdr>
        </w:div>
        <w:div w:id="515269361">
          <w:marLeft w:val="0"/>
          <w:marRight w:val="0"/>
          <w:marTop w:val="0"/>
          <w:marBottom w:val="0"/>
          <w:divBdr>
            <w:top w:val="none" w:sz="0" w:space="0" w:color="auto"/>
            <w:left w:val="none" w:sz="0" w:space="0" w:color="auto"/>
            <w:bottom w:val="none" w:sz="0" w:space="0" w:color="auto"/>
            <w:right w:val="none" w:sz="0" w:space="0" w:color="auto"/>
          </w:divBdr>
        </w:div>
        <w:div w:id="1761443332">
          <w:marLeft w:val="0"/>
          <w:marRight w:val="0"/>
          <w:marTop w:val="0"/>
          <w:marBottom w:val="0"/>
          <w:divBdr>
            <w:top w:val="none" w:sz="0" w:space="0" w:color="auto"/>
            <w:left w:val="none" w:sz="0" w:space="0" w:color="auto"/>
            <w:bottom w:val="none" w:sz="0" w:space="0" w:color="auto"/>
            <w:right w:val="none" w:sz="0" w:space="0" w:color="auto"/>
          </w:divBdr>
        </w:div>
        <w:div w:id="455872315">
          <w:marLeft w:val="0"/>
          <w:marRight w:val="0"/>
          <w:marTop w:val="0"/>
          <w:marBottom w:val="0"/>
          <w:divBdr>
            <w:top w:val="none" w:sz="0" w:space="0" w:color="auto"/>
            <w:left w:val="none" w:sz="0" w:space="0" w:color="auto"/>
            <w:bottom w:val="none" w:sz="0" w:space="0" w:color="auto"/>
            <w:right w:val="none" w:sz="0" w:space="0" w:color="auto"/>
          </w:divBdr>
        </w:div>
        <w:div w:id="1313486761">
          <w:marLeft w:val="0"/>
          <w:marRight w:val="0"/>
          <w:marTop w:val="0"/>
          <w:marBottom w:val="0"/>
          <w:divBdr>
            <w:top w:val="none" w:sz="0" w:space="0" w:color="auto"/>
            <w:left w:val="none" w:sz="0" w:space="0" w:color="auto"/>
            <w:bottom w:val="none" w:sz="0" w:space="0" w:color="auto"/>
            <w:right w:val="none" w:sz="0" w:space="0" w:color="auto"/>
          </w:divBdr>
        </w:div>
        <w:div w:id="1801723703">
          <w:marLeft w:val="0"/>
          <w:marRight w:val="0"/>
          <w:marTop w:val="0"/>
          <w:marBottom w:val="0"/>
          <w:divBdr>
            <w:top w:val="none" w:sz="0" w:space="0" w:color="auto"/>
            <w:left w:val="none" w:sz="0" w:space="0" w:color="auto"/>
            <w:bottom w:val="none" w:sz="0" w:space="0" w:color="auto"/>
            <w:right w:val="none" w:sz="0" w:space="0" w:color="auto"/>
          </w:divBdr>
        </w:div>
        <w:div w:id="216086525">
          <w:marLeft w:val="0"/>
          <w:marRight w:val="0"/>
          <w:marTop w:val="0"/>
          <w:marBottom w:val="0"/>
          <w:divBdr>
            <w:top w:val="none" w:sz="0" w:space="0" w:color="auto"/>
            <w:left w:val="none" w:sz="0" w:space="0" w:color="auto"/>
            <w:bottom w:val="none" w:sz="0" w:space="0" w:color="auto"/>
            <w:right w:val="none" w:sz="0" w:space="0" w:color="auto"/>
          </w:divBdr>
        </w:div>
        <w:div w:id="214782880">
          <w:marLeft w:val="0"/>
          <w:marRight w:val="0"/>
          <w:marTop w:val="0"/>
          <w:marBottom w:val="0"/>
          <w:divBdr>
            <w:top w:val="none" w:sz="0" w:space="0" w:color="auto"/>
            <w:left w:val="none" w:sz="0" w:space="0" w:color="auto"/>
            <w:bottom w:val="none" w:sz="0" w:space="0" w:color="auto"/>
            <w:right w:val="none" w:sz="0" w:space="0" w:color="auto"/>
          </w:divBdr>
        </w:div>
        <w:div w:id="1261832983">
          <w:marLeft w:val="0"/>
          <w:marRight w:val="0"/>
          <w:marTop w:val="0"/>
          <w:marBottom w:val="0"/>
          <w:divBdr>
            <w:top w:val="none" w:sz="0" w:space="0" w:color="auto"/>
            <w:left w:val="none" w:sz="0" w:space="0" w:color="auto"/>
            <w:bottom w:val="none" w:sz="0" w:space="0" w:color="auto"/>
            <w:right w:val="none" w:sz="0" w:space="0" w:color="auto"/>
          </w:divBdr>
        </w:div>
        <w:div w:id="2106611409">
          <w:marLeft w:val="0"/>
          <w:marRight w:val="0"/>
          <w:marTop w:val="0"/>
          <w:marBottom w:val="0"/>
          <w:divBdr>
            <w:top w:val="none" w:sz="0" w:space="0" w:color="auto"/>
            <w:left w:val="none" w:sz="0" w:space="0" w:color="auto"/>
            <w:bottom w:val="none" w:sz="0" w:space="0" w:color="auto"/>
            <w:right w:val="none" w:sz="0" w:space="0" w:color="auto"/>
          </w:divBdr>
        </w:div>
        <w:div w:id="615018887">
          <w:marLeft w:val="0"/>
          <w:marRight w:val="0"/>
          <w:marTop w:val="0"/>
          <w:marBottom w:val="0"/>
          <w:divBdr>
            <w:top w:val="none" w:sz="0" w:space="0" w:color="auto"/>
            <w:left w:val="none" w:sz="0" w:space="0" w:color="auto"/>
            <w:bottom w:val="none" w:sz="0" w:space="0" w:color="auto"/>
            <w:right w:val="none" w:sz="0" w:space="0" w:color="auto"/>
          </w:divBdr>
        </w:div>
        <w:div w:id="1860965585">
          <w:marLeft w:val="0"/>
          <w:marRight w:val="0"/>
          <w:marTop w:val="0"/>
          <w:marBottom w:val="0"/>
          <w:divBdr>
            <w:top w:val="none" w:sz="0" w:space="0" w:color="auto"/>
            <w:left w:val="none" w:sz="0" w:space="0" w:color="auto"/>
            <w:bottom w:val="none" w:sz="0" w:space="0" w:color="auto"/>
            <w:right w:val="none" w:sz="0" w:space="0" w:color="auto"/>
          </w:divBdr>
        </w:div>
        <w:div w:id="395860143">
          <w:marLeft w:val="0"/>
          <w:marRight w:val="0"/>
          <w:marTop w:val="0"/>
          <w:marBottom w:val="0"/>
          <w:divBdr>
            <w:top w:val="none" w:sz="0" w:space="0" w:color="auto"/>
            <w:left w:val="none" w:sz="0" w:space="0" w:color="auto"/>
            <w:bottom w:val="none" w:sz="0" w:space="0" w:color="auto"/>
            <w:right w:val="none" w:sz="0" w:space="0" w:color="auto"/>
          </w:divBdr>
        </w:div>
        <w:div w:id="1701927725">
          <w:marLeft w:val="0"/>
          <w:marRight w:val="0"/>
          <w:marTop w:val="0"/>
          <w:marBottom w:val="0"/>
          <w:divBdr>
            <w:top w:val="none" w:sz="0" w:space="0" w:color="auto"/>
            <w:left w:val="none" w:sz="0" w:space="0" w:color="auto"/>
            <w:bottom w:val="none" w:sz="0" w:space="0" w:color="auto"/>
            <w:right w:val="none" w:sz="0" w:space="0" w:color="auto"/>
          </w:divBdr>
        </w:div>
      </w:divsChild>
    </w:div>
    <w:div w:id="2022900273">
      <w:bodyDiv w:val="1"/>
      <w:marLeft w:val="0"/>
      <w:marRight w:val="0"/>
      <w:marTop w:val="0"/>
      <w:marBottom w:val="0"/>
      <w:divBdr>
        <w:top w:val="none" w:sz="0" w:space="0" w:color="auto"/>
        <w:left w:val="none" w:sz="0" w:space="0" w:color="auto"/>
        <w:bottom w:val="none" w:sz="0" w:space="0" w:color="auto"/>
        <w:right w:val="none" w:sz="0" w:space="0" w:color="auto"/>
      </w:divBdr>
    </w:div>
    <w:div w:id="2132745134">
      <w:bodyDiv w:val="1"/>
      <w:marLeft w:val="0"/>
      <w:marRight w:val="0"/>
      <w:marTop w:val="0"/>
      <w:marBottom w:val="0"/>
      <w:divBdr>
        <w:top w:val="none" w:sz="0" w:space="0" w:color="auto"/>
        <w:left w:val="none" w:sz="0" w:space="0" w:color="auto"/>
        <w:bottom w:val="none" w:sz="0" w:space="0" w:color="auto"/>
        <w:right w:val="none" w:sz="0" w:space="0" w:color="auto"/>
      </w:divBdr>
      <w:divsChild>
        <w:div w:id="925454897">
          <w:marLeft w:val="0"/>
          <w:marRight w:val="0"/>
          <w:marTop w:val="0"/>
          <w:marBottom w:val="0"/>
          <w:divBdr>
            <w:top w:val="none" w:sz="0" w:space="0" w:color="auto"/>
            <w:left w:val="none" w:sz="0" w:space="0" w:color="auto"/>
            <w:bottom w:val="none" w:sz="0" w:space="0" w:color="auto"/>
            <w:right w:val="none" w:sz="0" w:space="0" w:color="auto"/>
          </w:divBdr>
        </w:div>
        <w:div w:id="1135760557">
          <w:marLeft w:val="0"/>
          <w:marRight w:val="0"/>
          <w:marTop w:val="0"/>
          <w:marBottom w:val="0"/>
          <w:divBdr>
            <w:top w:val="none" w:sz="0" w:space="0" w:color="auto"/>
            <w:left w:val="none" w:sz="0" w:space="0" w:color="auto"/>
            <w:bottom w:val="none" w:sz="0" w:space="0" w:color="auto"/>
            <w:right w:val="none" w:sz="0" w:space="0" w:color="auto"/>
          </w:divBdr>
        </w:div>
        <w:div w:id="435365643">
          <w:marLeft w:val="0"/>
          <w:marRight w:val="0"/>
          <w:marTop w:val="0"/>
          <w:marBottom w:val="0"/>
          <w:divBdr>
            <w:top w:val="none" w:sz="0" w:space="0" w:color="auto"/>
            <w:left w:val="none" w:sz="0" w:space="0" w:color="auto"/>
            <w:bottom w:val="none" w:sz="0" w:space="0" w:color="auto"/>
            <w:right w:val="none" w:sz="0" w:space="0" w:color="auto"/>
          </w:divBdr>
        </w:div>
        <w:div w:id="1497768188">
          <w:marLeft w:val="0"/>
          <w:marRight w:val="0"/>
          <w:marTop w:val="0"/>
          <w:marBottom w:val="0"/>
          <w:divBdr>
            <w:top w:val="none" w:sz="0" w:space="0" w:color="auto"/>
            <w:left w:val="none" w:sz="0" w:space="0" w:color="auto"/>
            <w:bottom w:val="none" w:sz="0" w:space="0" w:color="auto"/>
            <w:right w:val="none" w:sz="0" w:space="0" w:color="auto"/>
          </w:divBdr>
        </w:div>
        <w:div w:id="11339958">
          <w:marLeft w:val="0"/>
          <w:marRight w:val="0"/>
          <w:marTop w:val="0"/>
          <w:marBottom w:val="0"/>
          <w:divBdr>
            <w:top w:val="none" w:sz="0" w:space="0" w:color="auto"/>
            <w:left w:val="none" w:sz="0" w:space="0" w:color="auto"/>
            <w:bottom w:val="none" w:sz="0" w:space="0" w:color="auto"/>
            <w:right w:val="none" w:sz="0" w:space="0" w:color="auto"/>
          </w:divBdr>
        </w:div>
        <w:div w:id="10485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knowpolitics.org/en/2012/09/erika-brockmann" TargetMode="External"/><Relationship Id="rId3" Type="http://schemas.openxmlformats.org/officeDocument/2006/relationships/hyperlink" Target="http://www.ifes.org/~/media/Files/Publications/White%20PaperReport/2011/Gender_and_Electoral_Violence_2011.pdf" TargetMode="External"/><Relationship Id="rId7" Type="http://schemas.openxmlformats.org/officeDocument/2006/relationships/hyperlink" Target="http://www.ifes.org/~/media/Files/Publications/White%20PaperReport/2012/Integrated_Approach_to_Elections_and_Conflict.pdf" TargetMode="External"/><Relationship Id="rId2" Type="http://schemas.openxmlformats.org/officeDocument/2006/relationships/hyperlink" Target="http://www.unwomen.org/en/news/stories/2012/6/bolivia-approves-a-landmark-law-against-harassment-of-women-political-leaders" TargetMode="External"/><Relationship Id="rId1" Type="http://schemas.openxmlformats.org/officeDocument/2006/relationships/hyperlink" Target="http://www.ifes.org/Content/Topics/Electoral-Violence.aspx" TargetMode="External"/><Relationship Id="rId6" Type="http://schemas.openxmlformats.org/officeDocument/2006/relationships/hyperlink" Target="http://www.ifes.org/~/media/Files/Publications/White%20PaperReport/2011/Gender_and_Electoral_Violence_2011.pdf" TargetMode="External"/><Relationship Id="rId5" Type="http://schemas.openxmlformats.org/officeDocument/2006/relationships/hyperlink" Target="http://www.un.org.eg/Publications.aspx?pageID=43" TargetMode="External"/><Relationship Id="rId4" Type="http://schemas.openxmlformats.org/officeDocument/2006/relationships/hyperlink" Target="http://egypt.unfpa.org/Images/Publication/2010_03/6eeeb05a-3040-42d2-9e1c-2bd2e1ac8cac.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8D2B4824C0464E8A80EDF1FF2B7A95"/>
        <w:category>
          <w:name w:val="General"/>
          <w:gallery w:val="placeholder"/>
        </w:category>
        <w:types>
          <w:type w:val="bbPlcHdr"/>
        </w:types>
        <w:behaviors>
          <w:behavior w:val="content"/>
        </w:behaviors>
        <w:guid w:val="{A0D81DF9-F532-40AA-A9AC-AC83C66959CA}"/>
      </w:docPartPr>
      <w:docPartBody>
        <w:p w:rsidR="00CE7C5A" w:rsidRDefault="00F77CB0" w:rsidP="00F77CB0">
          <w:pPr>
            <w:pStyle w:val="4D8D2B4824C0464E8A80EDF1FF2B7A95"/>
          </w:pPr>
          <w:r>
            <w:rPr>
              <w:rFonts w:asciiTheme="majorHAnsi" w:eastAsiaTheme="majorEastAsia" w:hAnsiTheme="majorHAnsi" w:cstheme="majorBidi"/>
              <w:sz w:val="80"/>
              <w:szCs w:val="80"/>
            </w:rPr>
            <w:t>[Type the document title]</w:t>
          </w:r>
        </w:p>
      </w:docPartBody>
    </w:docPart>
    <w:docPart>
      <w:docPartPr>
        <w:name w:val="E803E7865E4641B0B1BF877A4A791047"/>
        <w:category>
          <w:name w:val="General"/>
          <w:gallery w:val="placeholder"/>
        </w:category>
        <w:types>
          <w:type w:val="bbPlcHdr"/>
        </w:types>
        <w:behaviors>
          <w:behavior w:val="content"/>
        </w:behaviors>
        <w:guid w:val="{DD6361B2-897F-42B3-9818-A65D6932CE59}"/>
      </w:docPartPr>
      <w:docPartBody>
        <w:p w:rsidR="00CE7C5A" w:rsidRDefault="00F77CB0" w:rsidP="00F77CB0">
          <w:pPr>
            <w:pStyle w:val="E803E7865E4641B0B1BF877A4A791047"/>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B0"/>
    <w:rsid w:val="00270532"/>
    <w:rsid w:val="00B737E6"/>
    <w:rsid w:val="00C33A65"/>
    <w:rsid w:val="00CE7C5A"/>
    <w:rsid w:val="00F77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163B9B6DF438DA2DDAA8405E0CAC3">
    <w:name w:val="653163B9B6DF438DA2DDAA8405E0CAC3"/>
    <w:rsid w:val="00F77CB0"/>
  </w:style>
  <w:style w:type="paragraph" w:customStyle="1" w:styleId="4D8D2B4824C0464E8A80EDF1FF2B7A95">
    <w:name w:val="4D8D2B4824C0464E8A80EDF1FF2B7A95"/>
    <w:rsid w:val="00F77CB0"/>
  </w:style>
  <w:style w:type="paragraph" w:customStyle="1" w:styleId="E803E7865E4641B0B1BF877A4A791047">
    <w:name w:val="E803E7865E4641B0B1BF877A4A791047"/>
    <w:rsid w:val="00F77CB0"/>
  </w:style>
  <w:style w:type="paragraph" w:customStyle="1" w:styleId="2269478880F1423AB9CAD824C1705368">
    <w:name w:val="2269478880F1423AB9CAD824C1705368"/>
    <w:rsid w:val="00F77CB0"/>
  </w:style>
  <w:style w:type="paragraph" w:customStyle="1" w:styleId="98A9D20B06F64CC4A11434846C9A4433">
    <w:name w:val="98A9D20B06F64CC4A11434846C9A4433"/>
    <w:rsid w:val="00F77CB0"/>
  </w:style>
  <w:style w:type="paragraph" w:customStyle="1" w:styleId="1E0E2FC0BECC4AF29CF4D342DAB1405C">
    <w:name w:val="1E0E2FC0BECC4AF29CF4D342DAB1405C"/>
    <w:rsid w:val="00F77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163B9B6DF438DA2DDAA8405E0CAC3">
    <w:name w:val="653163B9B6DF438DA2DDAA8405E0CAC3"/>
    <w:rsid w:val="00F77CB0"/>
  </w:style>
  <w:style w:type="paragraph" w:customStyle="1" w:styleId="4D8D2B4824C0464E8A80EDF1FF2B7A95">
    <w:name w:val="4D8D2B4824C0464E8A80EDF1FF2B7A95"/>
    <w:rsid w:val="00F77CB0"/>
  </w:style>
  <w:style w:type="paragraph" w:customStyle="1" w:styleId="E803E7865E4641B0B1BF877A4A791047">
    <w:name w:val="E803E7865E4641B0B1BF877A4A791047"/>
    <w:rsid w:val="00F77CB0"/>
  </w:style>
  <w:style w:type="paragraph" w:customStyle="1" w:styleId="2269478880F1423AB9CAD824C1705368">
    <w:name w:val="2269478880F1423AB9CAD824C1705368"/>
    <w:rsid w:val="00F77CB0"/>
  </w:style>
  <w:style w:type="paragraph" w:customStyle="1" w:styleId="98A9D20B06F64CC4A11434846C9A4433">
    <w:name w:val="98A9D20B06F64CC4A11434846C9A4433"/>
    <w:rsid w:val="00F77CB0"/>
  </w:style>
  <w:style w:type="paragraph" w:customStyle="1" w:styleId="1E0E2FC0BECC4AF29CF4D342DAB1405C">
    <w:name w:val="1E0E2FC0BECC4AF29CF4D342DAB1405C"/>
    <w:rsid w:val="00F77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2014-02-18T00:00:00</PublishDate>
  <Abstract>Gender mainstreaming in politics cannot be assessed based on numerical analysis of representation alone. There are a myriad of issues to be addressed upon examining progress in women’s political participation – electoral and political violence represent but one of these matters.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9BAEC-7E03-4B13-AF49-B3F519BE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Consolidated Response on Prevention and Mitigation of Electoral and Political Violence Targeted at Women</vt:lpstr>
    </vt:vector>
  </TitlesOfParts>
  <Company>Microsoft</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Response on Prevention and Mitigation of Electoral and Political Violence Targeted at Women</dc:title>
  <dc:subject>What are some practical examples of ways in which electoral violence, before, during and after elections as well as political violence targeted at women candidates, activists, voters and women in political office have been prevented or mitigated in the past?</dc:subject>
  <dc:creator>iKNOW Politics</dc:creator>
  <cp:lastModifiedBy>DGGUser</cp:lastModifiedBy>
  <cp:revision>2</cp:revision>
  <cp:lastPrinted>2014-01-08T17:14:00Z</cp:lastPrinted>
  <dcterms:created xsi:type="dcterms:W3CDTF">2014-02-18T21:07:00Z</dcterms:created>
  <dcterms:modified xsi:type="dcterms:W3CDTF">2014-02-18T21:07:00Z</dcterms:modified>
</cp:coreProperties>
</file>